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E3D" w:rsidRDefault="00F36E3D" w:rsidP="00F36E3D">
      <w:pPr>
        <w:adjustRightInd w:val="0"/>
        <w:snapToGrid w:val="0"/>
        <w:jc w:val="center"/>
        <w:rPr>
          <w:rFonts w:ascii="Arial" w:eastAsia="隶书" w:hAnsi="Arial"/>
          <w:b/>
          <w:snapToGrid w:val="0"/>
          <w:spacing w:val="40"/>
          <w:kern w:val="0"/>
          <w:sz w:val="44"/>
        </w:rPr>
      </w:pPr>
      <w:r>
        <w:rPr>
          <w:rFonts w:ascii="Arial" w:eastAsia="隶书" w:hAnsi="Arial" w:hint="eastAsia"/>
          <w:b/>
          <w:snapToGrid w:val="0"/>
          <w:spacing w:val="40"/>
          <w:kern w:val="0"/>
          <w:sz w:val="44"/>
        </w:rPr>
        <w:t>嘉兴学院继续教育学院</w:t>
      </w:r>
    </w:p>
    <w:p w:rsidR="00F36E3D" w:rsidRDefault="00B036AF" w:rsidP="00F36E3D">
      <w:pPr>
        <w:adjustRightInd w:val="0"/>
        <w:snapToGrid w:val="0"/>
        <w:spacing w:line="480" w:lineRule="exact"/>
        <w:jc w:val="center"/>
        <w:rPr>
          <w:rFonts w:ascii="Arial" w:hAnsi="Arial"/>
          <w:b/>
          <w:snapToGrid w:val="0"/>
          <w:spacing w:val="-20"/>
          <w:kern w:val="0"/>
          <w:sz w:val="36"/>
        </w:rPr>
      </w:pPr>
      <w:r>
        <w:rPr>
          <w:rFonts w:ascii="Arial" w:hAnsi="Arial" w:hint="eastAsia"/>
          <w:b/>
          <w:snapToGrid w:val="0"/>
          <w:spacing w:val="-20"/>
          <w:kern w:val="0"/>
          <w:sz w:val="36"/>
        </w:rPr>
        <w:t>文秘专业（专科</w:t>
      </w:r>
      <w:r w:rsidR="00F36E3D">
        <w:rPr>
          <w:rFonts w:ascii="Arial" w:hAnsi="Arial" w:hint="eastAsia"/>
          <w:b/>
          <w:snapToGrid w:val="0"/>
          <w:spacing w:val="-20"/>
          <w:kern w:val="0"/>
          <w:sz w:val="36"/>
        </w:rPr>
        <w:t>）函授班</w:t>
      </w:r>
      <w:r w:rsidR="00F36E3D">
        <w:rPr>
          <w:rFonts w:ascii="Arial" w:hAnsi="Arial" w:hint="eastAsia"/>
          <w:b/>
          <w:snapToGrid w:val="0"/>
          <w:spacing w:val="-20"/>
          <w:kern w:val="0"/>
          <w:sz w:val="36"/>
        </w:rPr>
        <w:t>202</w:t>
      </w:r>
      <w:r w:rsidR="00F36E3D">
        <w:rPr>
          <w:rFonts w:ascii="Arial" w:hAnsi="Arial"/>
          <w:b/>
          <w:snapToGrid w:val="0"/>
          <w:spacing w:val="-20"/>
          <w:kern w:val="0"/>
          <w:sz w:val="36"/>
        </w:rPr>
        <w:t>2</w:t>
      </w:r>
      <w:r w:rsidR="00F36E3D">
        <w:rPr>
          <w:rFonts w:ascii="Arial" w:hAnsi="Arial" w:hint="eastAsia"/>
          <w:b/>
          <w:snapToGrid w:val="0"/>
          <w:spacing w:val="-20"/>
          <w:kern w:val="0"/>
          <w:sz w:val="36"/>
        </w:rPr>
        <w:t>学年第</w:t>
      </w:r>
      <w:r w:rsidR="00F36E3D">
        <w:rPr>
          <w:rFonts w:ascii="Arial" w:hAnsi="Arial" w:hint="eastAsia"/>
          <w:b/>
          <w:snapToGrid w:val="0"/>
          <w:spacing w:val="-20"/>
          <w:kern w:val="0"/>
          <w:sz w:val="36"/>
        </w:rPr>
        <w:t>1</w:t>
      </w:r>
      <w:r w:rsidR="00F36E3D">
        <w:rPr>
          <w:rFonts w:ascii="Arial" w:hAnsi="Arial" w:hint="eastAsia"/>
          <w:b/>
          <w:snapToGrid w:val="0"/>
          <w:spacing w:val="-20"/>
          <w:kern w:val="0"/>
          <w:sz w:val="36"/>
        </w:rPr>
        <w:t>学期</w:t>
      </w:r>
    </w:p>
    <w:p w:rsidR="00F36E3D" w:rsidRDefault="00F36E3D" w:rsidP="00F36E3D">
      <w:pPr>
        <w:adjustRightInd w:val="0"/>
        <w:snapToGrid w:val="0"/>
        <w:spacing w:line="480" w:lineRule="exact"/>
        <w:jc w:val="center"/>
        <w:rPr>
          <w:rFonts w:ascii="Arial" w:hAnsi="Arial"/>
          <w:b/>
          <w:snapToGrid w:val="0"/>
          <w:kern w:val="0"/>
          <w:sz w:val="32"/>
        </w:rPr>
      </w:pPr>
      <w:r>
        <w:rPr>
          <w:rFonts w:ascii="Arial" w:hAnsi="Arial" w:hint="eastAsia"/>
          <w:b/>
          <w:snapToGrid w:val="0"/>
          <w:kern w:val="0"/>
          <w:sz w:val="32"/>
        </w:rPr>
        <w:t>《</w:t>
      </w:r>
      <w:r>
        <w:rPr>
          <w:rFonts w:ascii="Courier New" w:hAnsi="Courier New" w:hint="eastAsia"/>
          <w:b/>
          <w:snapToGrid w:val="0"/>
          <w:kern w:val="0"/>
          <w:sz w:val="32"/>
        </w:rPr>
        <w:t>人力资源开发与管理</w:t>
      </w:r>
      <w:r>
        <w:rPr>
          <w:rFonts w:ascii="Arial" w:hAnsi="Arial" w:hint="eastAsia"/>
          <w:b/>
          <w:snapToGrid w:val="0"/>
          <w:kern w:val="0"/>
          <w:sz w:val="32"/>
        </w:rPr>
        <w:t>》期末试题</w:t>
      </w:r>
    </w:p>
    <w:p w:rsidR="00F36E3D" w:rsidRDefault="00F36E3D" w:rsidP="001647DE">
      <w:pPr>
        <w:adjustRightInd w:val="0"/>
        <w:snapToGrid w:val="0"/>
        <w:spacing w:line="360" w:lineRule="exact"/>
        <w:rPr>
          <w:rFonts w:ascii="黑体" w:eastAsia="黑体" w:hAnsi="宋体"/>
          <w:b/>
          <w:snapToGrid w:val="0"/>
          <w:kern w:val="0"/>
          <w:sz w:val="30"/>
          <w:szCs w:val="30"/>
          <w:bdr w:val="single" w:sz="4" w:space="0" w:color="auto"/>
        </w:rPr>
      </w:pPr>
      <w:r>
        <w:rPr>
          <w:rFonts w:ascii="楷体_GB2312" w:eastAsia="楷体_GB2312" w:hint="eastAsia"/>
          <w:snapToGrid w:val="0"/>
          <w:kern w:val="0"/>
          <w:sz w:val="24"/>
        </w:rPr>
        <w:t>年级：20</w:t>
      </w:r>
      <w:r>
        <w:rPr>
          <w:rFonts w:ascii="楷体_GB2312" w:eastAsia="楷体_GB2312"/>
          <w:snapToGrid w:val="0"/>
          <w:kern w:val="0"/>
          <w:sz w:val="24"/>
        </w:rPr>
        <w:t>21</w:t>
      </w:r>
      <w:r>
        <w:rPr>
          <w:rFonts w:ascii="楷体_GB2312" w:eastAsia="楷体_GB2312" w:hint="eastAsia"/>
          <w:snapToGrid w:val="0"/>
          <w:kern w:val="0"/>
          <w:sz w:val="24"/>
        </w:rPr>
        <w:t>级      考试形式：</w:t>
      </w:r>
      <w:r w:rsidR="001647DE">
        <w:rPr>
          <w:rFonts w:ascii="楷体_GB2312" w:eastAsia="楷体_GB2312" w:hint="eastAsia"/>
          <w:snapToGrid w:val="0"/>
          <w:kern w:val="0"/>
          <w:sz w:val="24"/>
        </w:rPr>
        <w:t xml:space="preserve">案例分析  </w:t>
      </w:r>
      <w:r>
        <w:rPr>
          <w:rFonts w:ascii="楷体_GB2312" w:eastAsia="楷体_GB2312" w:hint="eastAsia"/>
          <w:snapToGrid w:val="0"/>
          <w:kern w:val="0"/>
          <w:sz w:val="24"/>
        </w:rPr>
        <w:t xml:space="preserve">    姓名：     </w:t>
      </w:r>
      <w:r w:rsidR="001647DE">
        <w:rPr>
          <w:rFonts w:ascii="楷体_GB2312" w:eastAsia="楷体_GB2312" w:hint="eastAsia"/>
          <w:snapToGrid w:val="0"/>
          <w:kern w:val="0"/>
          <w:sz w:val="24"/>
        </w:rPr>
        <w:t xml:space="preserve">  得分：</w:t>
      </w:r>
      <w:bookmarkStart w:id="0" w:name="_GoBack"/>
      <w:bookmarkEnd w:id="0"/>
    </w:p>
    <w:p w:rsidR="00F36E3D" w:rsidRDefault="00F36E3D" w:rsidP="00F36E3D">
      <w:pPr>
        <w:adjustRightInd w:val="0"/>
        <w:snapToGrid w:val="0"/>
        <w:rPr>
          <w:rFonts w:ascii="黑体" w:eastAsia="黑体" w:hAnsi="宋体"/>
          <w:b/>
          <w:snapToGrid w:val="0"/>
          <w:kern w:val="0"/>
          <w:szCs w:val="21"/>
        </w:rPr>
      </w:pPr>
    </w:p>
    <w:p w:rsidR="00F36E3D" w:rsidRDefault="00F36E3D" w:rsidP="00F36E3D">
      <w:pPr>
        <w:adjustRightInd w:val="0"/>
        <w:snapToGrid w:val="0"/>
        <w:rPr>
          <w:rFonts w:ascii="黑体" w:eastAsia="黑体" w:hAnsi="宋体"/>
          <w:b/>
          <w:snapToGrid w:val="0"/>
          <w:kern w:val="0"/>
          <w:sz w:val="24"/>
          <w:szCs w:val="24"/>
          <w:bdr w:val="single" w:sz="4" w:space="0" w:color="auto"/>
        </w:rPr>
      </w:pPr>
      <w:r>
        <w:rPr>
          <w:rFonts w:ascii="黑体" w:eastAsia="黑体" w:hAnsi="宋体" w:hint="eastAsia"/>
          <w:b/>
          <w:snapToGrid w:val="0"/>
          <w:kern w:val="0"/>
          <w:sz w:val="24"/>
          <w:szCs w:val="24"/>
          <w:bdr w:val="single" w:sz="4" w:space="0" w:color="auto"/>
        </w:rPr>
        <w:t>★请在试题“答”字后面直接编辑作答，答题时务必排版整齐，否则影响卷面分！</w:t>
      </w:r>
    </w:p>
    <w:p w:rsidR="00F36E3D" w:rsidRPr="00F36E3D" w:rsidRDefault="00F36E3D">
      <w:pPr>
        <w:adjustRightInd w:val="0"/>
        <w:snapToGrid w:val="0"/>
        <w:rPr>
          <w:rFonts w:ascii="宋体" w:hAnsi="宋体" w:cs="宋体"/>
          <w:kern w:val="0"/>
          <w:sz w:val="24"/>
          <w:szCs w:val="24"/>
        </w:rPr>
      </w:pPr>
      <w:r>
        <w:rPr>
          <w:rFonts w:ascii="黑体" w:eastAsia="黑体" w:hAnsi="宋体" w:hint="eastAsia"/>
          <w:b/>
          <w:snapToGrid w:val="0"/>
          <w:kern w:val="0"/>
          <w:sz w:val="24"/>
          <w:szCs w:val="24"/>
          <w:bdr w:val="single" w:sz="4" w:space="0" w:color="auto"/>
        </w:rPr>
        <w:t>★请勿网络复制粘贴，否则影响分数！</w:t>
      </w:r>
    </w:p>
    <w:p w:rsidR="001771B8" w:rsidRPr="00F36E3D" w:rsidRDefault="00565224">
      <w:pPr>
        <w:adjustRightInd w:val="0"/>
        <w:snapToGrid w:val="0"/>
        <w:rPr>
          <w:rFonts w:asciiTheme="minorEastAsia" w:eastAsiaTheme="minorEastAsia" w:hAnsiTheme="minorEastAsia"/>
          <w:b/>
          <w:snapToGrid w:val="0"/>
          <w:kern w:val="0"/>
          <w:szCs w:val="21"/>
        </w:rPr>
      </w:pPr>
      <w:r w:rsidRPr="00F36E3D">
        <w:rPr>
          <w:rFonts w:asciiTheme="minorEastAsia" w:eastAsiaTheme="minorEastAsia" w:hAnsiTheme="minorEastAsia" w:hint="eastAsia"/>
          <w:b/>
          <w:snapToGrid w:val="0"/>
          <w:kern w:val="0"/>
          <w:szCs w:val="21"/>
        </w:rPr>
        <w:t>一、案例分析题</w:t>
      </w:r>
      <w:r w:rsidRPr="00F36E3D">
        <w:rPr>
          <w:rFonts w:asciiTheme="minorEastAsia" w:eastAsiaTheme="minorEastAsia" w:hAnsiTheme="minorEastAsia"/>
          <w:b/>
          <w:snapToGrid w:val="0"/>
          <w:kern w:val="0"/>
          <w:szCs w:val="21"/>
        </w:rPr>
        <w:t>(</w:t>
      </w:r>
      <w:r w:rsidRPr="00F36E3D">
        <w:rPr>
          <w:rFonts w:asciiTheme="minorEastAsia" w:eastAsiaTheme="minorEastAsia" w:hAnsiTheme="minorEastAsia" w:hint="eastAsia"/>
          <w:b/>
          <w:snapToGrid w:val="0"/>
          <w:kern w:val="0"/>
          <w:szCs w:val="21"/>
        </w:rPr>
        <w:t>每小题25分，共75分</w:t>
      </w:r>
      <w:r w:rsidRPr="00F36E3D">
        <w:rPr>
          <w:rFonts w:asciiTheme="minorEastAsia" w:eastAsiaTheme="minorEastAsia" w:hAnsiTheme="minorEastAsia"/>
          <w:b/>
          <w:snapToGrid w:val="0"/>
          <w:kern w:val="0"/>
          <w:szCs w:val="21"/>
        </w:rPr>
        <w:t>)</w:t>
      </w:r>
    </w:p>
    <w:p w:rsidR="001771B8" w:rsidRPr="00F36E3D" w:rsidRDefault="00565224">
      <w:pPr>
        <w:ind w:firstLine="400"/>
        <w:rPr>
          <w:rFonts w:asciiTheme="minorEastAsia" w:eastAsiaTheme="minorEastAsia" w:hAnsiTheme="minorEastAsia"/>
        </w:rPr>
      </w:pPr>
      <w:r w:rsidRPr="00F36E3D">
        <w:rPr>
          <w:rFonts w:asciiTheme="minorEastAsia" w:eastAsiaTheme="minorEastAsia" w:hAnsiTheme="minorEastAsia" w:cs="Yu Gothic Light" w:hint="eastAsia"/>
        </w:rPr>
        <w:t>（一）某公司主要经营油漆、壁纸以及自己生产的其他产品。李总上任后将直线制改造为事业部制。公司分三个事业部，各自拥生产、营销、销售的业务。这三个部门除了和公司外的竞争者外，彼此之间也展开了竞争。开始执行这种结构时效果相当不错，销售额增长了50%。然而，最近人们发现了一些问题，譬如，在同一客户那里同时可以看到三个部门的业务代表在进行业务洽谈，同一天公司会有若干辆运货车给同一个客户运送公司的产品。公司的管理层对实施事业部制产生了分歧，公司董事长也不像以前那样支持李总的做法了，但三个部门的经理坚决支持李总，甚至到了摊牌的地步。李总认为，如果推动集中式管理，肯定会引起三个部门经理的反对，打击他们的积极性，如果坚持分散管理，管理层又可能出现不和。</w:t>
      </w:r>
    </w:p>
    <w:p w:rsidR="001771B8" w:rsidRPr="00F36E3D" w:rsidRDefault="00565224">
      <w:pPr>
        <w:rPr>
          <w:rFonts w:asciiTheme="minorEastAsia" w:eastAsiaTheme="minorEastAsia" w:hAnsiTheme="minorEastAsia" w:cs="Yu Gothic Light"/>
          <w:b/>
        </w:rPr>
      </w:pPr>
      <w:r w:rsidRPr="00F36E3D">
        <w:rPr>
          <w:rFonts w:asciiTheme="minorEastAsia" w:eastAsiaTheme="minorEastAsia" w:hAnsiTheme="minorEastAsia" w:cs="Yu Gothic Light" w:hint="eastAsia"/>
          <w:b/>
        </w:rPr>
        <w:t>问题：请阐述事业部的缺点</w:t>
      </w:r>
    </w:p>
    <w:p w:rsidR="001771B8" w:rsidRPr="00F36E3D" w:rsidRDefault="00565224" w:rsidP="00F36E3D">
      <w:pPr>
        <w:ind w:firstLineChars="300" w:firstLine="632"/>
        <w:rPr>
          <w:rFonts w:asciiTheme="minorEastAsia" w:eastAsiaTheme="minorEastAsia" w:hAnsiTheme="minorEastAsia"/>
          <w:b/>
        </w:rPr>
      </w:pPr>
      <w:r w:rsidRPr="00F36E3D">
        <w:rPr>
          <w:rFonts w:asciiTheme="minorEastAsia" w:eastAsiaTheme="minorEastAsia" w:hAnsiTheme="minorEastAsia" w:cs="Yu Gothic Light" w:hint="eastAsia"/>
          <w:b/>
        </w:rPr>
        <w:t>李总究竟该怎么办呢</w:t>
      </w:r>
    </w:p>
    <w:p w:rsidR="00F36E3D" w:rsidRDefault="00F36E3D" w:rsidP="00F36E3D">
      <w:pPr>
        <w:adjustRightInd w:val="0"/>
        <w:snapToGrid w:val="0"/>
        <w:rPr>
          <w:rFonts w:asciiTheme="minorEastAsia" w:eastAsiaTheme="minorEastAsia" w:hAnsiTheme="minorEastAsia"/>
          <w:snapToGrid w:val="0"/>
          <w:kern w:val="0"/>
          <w:szCs w:val="21"/>
        </w:rPr>
      </w:pPr>
      <w:r w:rsidRPr="00F36E3D">
        <w:rPr>
          <w:rFonts w:asciiTheme="minorEastAsia" w:eastAsiaTheme="minorEastAsia" w:hAnsiTheme="minorEastAsia"/>
          <w:snapToGrid w:val="0"/>
          <w:color w:val="FF0000"/>
          <w:kern w:val="0"/>
          <w:szCs w:val="21"/>
        </w:rPr>
        <w:t>答</w:t>
      </w:r>
      <w:r>
        <w:rPr>
          <w:rFonts w:asciiTheme="minorEastAsia" w:eastAsiaTheme="minorEastAsia" w:hAnsiTheme="minorEastAsia" w:hint="eastAsia"/>
          <w:snapToGrid w:val="0"/>
          <w:kern w:val="0"/>
          <w:szCs w:val="21"/>
        </w:rPr>
        <w:t>：</w:t>
      </w: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Default="00F36E3D">
      <w:pPr>
        <w:adjustRightInd w:val="0"/>
        <w:snapToGrid w:val="0"/>
        <w:rPr>
          <w:rFonts w:asciiTheme="minorEastAsia" w:eastAsiaTheme="minorEastAsia" w:hAnsiTheme="minorEastAsia"/>
          <w:snapToGrid w:val="0"/>
          <w:kern w:val="0"/>
          <w:szCs w:val="21"/>
        </w:rPr>
      </w:pPr>
    </w:p>
    <w:p w:rsidR="00F36E3D" w:rsidRPr="00F36E3D" w:rsidRDefault="00F36E3D">
      <w:pPr>
        <w:adjustRightInd w:val="0"/>
        <w:snapToGrid w:val="0"/>
        <w:rPr>
          <w:rFonts w:asciiTheme="minorEastAsia" w:eastAsiaTheme="minorEastAsia" w:hAnsiTheme="minorEastAsia"/>
          <w:snapToGrid w:val="0"/>
          <w:kern w:val="0"/>
          <w:szCs w:val="21"/>
        </w:rPr>
      </w:pPr>
    </w:p>
    <w:p w:rsidR="001771B8" w:rsidRPr="00F36E3D" w:rsidRDefault="001771B8" w:rsidP="00F36E3D">
      <w:pPr>
        <w:adjustRightInd w:val="0"/>
        <w:snapToGrid w:val="0"/>
        <w:ind w:firstLineChars="50" w:firstLine="105"/>
        <w:jc w:val="center"/>
        <w:rPr>
          <w:rFonts w:asciiTheme="minorEastAsia" w:eastAsiaTheme="minorEastAsia" w:hAnsiTheme="minorEastAsia"/>
          <w:b/>
        </w:rPr>
      </w:pPr>
    </w:p>
    <w:p w:rsidR="001771B8" w:rsidRPr="00F36E3D" w:rsidRDefault="00565224">
      <w:pPr>
        <w:tabs>
          <w:tab w:val="left" w:pos="540"/>
        </w:tabs>
        <w:ind w:firstLine="400"/>
        <w:rPr>
          <w:rFonts w:asciiTheme="minorEastAsia" w:eastAsiaTheme="minorEastAsia" w:hAnsiTheme="minorEastAsia" w:cs="Yu Gothic Light"/>
          <w:bCs/>
        </w:rPr>
      </w:pPr>
      <w:r w:rsidRPr="00F36E3D">
        <w:rPr>
          <w:rFonts w:asciiTheme="minorEastAsia" w:eastAsiaTheme="minorEastAsia" w:hAnsiTheme="minorEastAsia" w:cs="Yu Gothic Light" w:hint="eastAsia"/>
          <w:bCs/>
        </w:rPr>
        <w:t>（二）慧能公司下有若干子公司，分别从事不同的业务。绩效考评由人事部制定和实施。人事部在原有的考评制定基础上制定出了《中层干部考评办法》。在每年年底正式进行考评之前，人事部又出台当年的具体考评方案。</w:t>
      </w:r>
    </w:p>
    <w:p w:rsidR="001771B8" w:rsidRPr="00F36E3D" w:rsidRDefault="00565224">
      <w:pPr>
        <w:tabs>
          <w:tab w:val="left" w:pos="540"/>
        </w:tabs>
        <w:ind w:firstLine="400"/>
        <w:rPr>
          <w:rFonts w:asciiTheme="minorEastAsia" w:eastAsiaTheme="minorEastAsia" w:hAnsiTheme="minorEastAsia" w:cs="Yu Gothic Light"/>
          <w:bCs/>
        </w:rPr>
      </w:pPr>
      <w:r w:rsidRPr="00F36E3D">
        <w:rPr>
          <w:rFonts w:asciiTheme="minorEastAsia" w:eastAsiaTheme="minorEastAsia" w:hAnsiTheme="minorEastAsia" w:cs="Yu Gothic Light" w:hint="eastAsia"/>
          <w:bCs/>
        </w:rPr>
        <w:t>考评小组由公司高层和各相关职能部门组成考评小组。考评的方式和程序通常包括被考评者写述职报告，在自己单位内召开全体员工大会进行述职、民意测评（范围涵盖全体员工）向科级员工甚至全体员工征求意见、考评小组写出评价意见并征求主管副总的意见后报公司总经理。</w:t>
      </w:r>
    </w:p>
    <w:p w:rsidR="001771B8" w:rsidRPr="00F36E3D" w:rsidRDefault="00565224">
      <w:pPr>
        <w:tabs>
          <w:tab w:val="left" w:pos="540"/>
        </w:tabs>
        <w:ind w:firstLine="400"/>
        <w:rPr>
          <w:rFonts w:asciiTheme="minorEastAsia" w:eastAsiaTheme="minorEastAsia" w:hAnsiTheme="minorEastAsia" w:cs="Yu Gothic Light"/>
          <w:bCs/>
        </w:rPr>
      </w:pPr>
      <w:r w:rsidRPr="00F36E3D">
        <w:rPr>
          <w:rFonts w:asciiTheme="minorEastAsia" w:eastAsiaTheme="minorEastAsia" w:hAnsiTheme="minorEastAsia" w:cs="Yu Gothic Light" w:hint="eastAsia"/>
          <w:bCs/>
        </w:rPr>
        <w:t>考评的内容包括3个方面：被考评单位的经营管理情况，包括该单位的财务情况、经营情况、管理目标的实现等方面；被考评者的德、能、勤、绩及管理工作情况；下一步的打算。具体的考评细目侧重于经营指标的完成、政治思想品德。</w:t>
      </w:r>
    </w:p>
    <w:p w:rsidR="001771B8" w:rsidRPr="00F36E3D" w:rsidRDefault="00565224">
      <w:pPr>
        <w:tabs>
          <w:tab w:val="left" w:pos="540"/>
        </w:tabs>
        <w:ind w:firstLine="400"/>
        <w:rPr>
          <w:rFonts w:asciiTheme="minorEastAsia" w:eastAsiaTheme="minorEastAsia" w:hAnsiTheme="minorEastAsia" w:cs="Yu Gothic Light"/>
          <w:bCs/>
        </w:rPr>
      </w:pPr>
      <w:r w:rsidRPr="00F36E3D">
        <w:rPr>
          <w:rFonts w:asciiTheme="minorEastAsia" w:eastAsiaTheme="minorEastAsia" w:hAnsiTheme="minorEastAsia" w:cs="Yu Gothic Light" w:hint="eastAsia"/>
          <w:bCs/>
        </w:rPr>
        <w:t>对于中层干部的考评完成后，公司领导在年终总结会上进行说明，并将具体的情况反馈给个人。尽管考评方案中明确说明考评与人事升迁、工资的升降等方面挂钩，但是最后的结果总是不了了之。</w:t>
      </w:r>
    </w:p>
    <w:p w:rsidR="001771B8" w:rsidRPr="00F36E3D" w:rsidRDefault="00565224">
      <w:pPr>
        <w:tabs>
          <w:tab w:val="left" w:pos="540"/>
        </w:tabs>
        <w:ind w:firstLine="400"/>
        <w:rPr>
          <w:rFonts w:asciiTheme="minorEastAsia" w:eastAsiaTheme="minorEastAsia" w:hAnsiTheme="minorEastAsia" w:cs="Yu Gothic Light"/>
          <w:bCs/>
        </w:rPr>
      </w:pPr>
      <w:r w:rsidRPr="00F36E3D">
        <w:rPr>
          <w:rFonts w:asciiTheme="minorEastAsia" w:eastAsiaTheme="minorEastAsia" w:hAnsiTheme="minorEastAsia" w:cs="Yu Gothic Light" w:hint="eastAsia"/>
          <w:bCs/>
        </w:rPr>
        <w:t>对于中层干部的考评则由各部门的领导掌握。子公司领导对于下属业务人员的考评通常是从经营指标的完成情况来进行的；对于非业务人员的考评，无论总公司还是子公司均由各部门的领导自由进行。至于被考评的人员，很难从主管处获得自己业绩优劣的反馈，只是到了年度奖金分配时，部门领导才会对自己的下属做一次简单的排序。</w:t>
      </w:r>
    </w:p>
    <w:p w:rsidR="001771B8" w:rsidRPr="00F36E3D" w:rsidRDefault="00565224">
      <w:pPr>
        <w:tabs>
          <w:tab w:val="left" w:pos="540"/>
        </w:tabs>
        <w:ind w:firstLine="400"/>
        <w:rPr>
          <w:rFonts w:asciiTheme="minorEastAsia" w:eastAsiaTheme="minorEastAsia" w:hAnsiTheme="minorEastAsia" w:cs="Yu Gothic Light"/>
          <w:b/>
          <w:bCs/>
        </w:rPr>
      </w:pPr>
      <w:r w:rsidRPr="00F36E3D">
        <w:rPr>
          <w:rFonts w:asciiTheme="minorEastAsia" w:eastAsiaTheme="minorEastAsia" w:hAnsiTheme="minorEastAsia" w:cs="Yu Gothic Light" w:hint="eastAsia"/>
          <w:b/>
          <w:bCs/>
        </w:rPr>
        <w:t>回答：慧能公司的绩效管理存在哪些问题？如何才能克服这些问题？</w:t>
      </w:r>
    </w:p>
    <w:p w:rsidR="00F36E3D" w:rsidRDefault="00F36E3D" w:rsidP="00F36E3D">
      <w:pPr>
        <w:adjustRightInd w:val="0"/>
        <w:snapToGrid w:val="0"/>
        <w:rPr>
          <w:rFonts w:asciiTheme="minorEastAsia" w:eastAsiaTheme="minorEastAsia" w:hAnsiTheme="minorEastAsia"/>
          <w:snapToGrid w:val="0"/>
          <w:kern w:val="0"/>
          <w:szCs w:val="21"/>
        </w:rPr>
      </w:pPr>
      <w:r w:rsidRPr="00F36E3D">
        <w:rPr>
          <w:rFonts w:asciiTheme="minorEastAsia" w:eastAsiaTheme="minorEastAsia" w:hAnsiTheme="minorEastAsia"/>
          <w:snapToGrid w:val="0"/>
          <w:color w:val="FF0000"/>
          <w:kern w:val="0"/>
          <w:szCs w:val="21"/>
        </w:rPr>
        <w:t>答</w:t>
      </w:r>
      <w:r>
        <w:rPr>
          <w:rFonts w:asciiTheme="minorEastAsia" w:eastAsiaTheme="minorEastAsia" w:hAnsiTheme="minorEastAsia" w:hint="eastAsia"/>
          <w:snapToGrid w:val="0"/>
          <w:kern w:val="0"/>
          <w:szCs w:val="21"/>
        </w:rPr>
        <w:t>：</w:t>
      </w:r>
    </w:p>
    <w:p w:rsidR="001771B8" w:rsidRDefault="001771B8">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Pr="00F36E3D" w:rsidRDefault="00F36E3D">
      <w:pPr>
        <w:tabs>
          <w:tab w:val="left" w:pos="540"/>
        </w:tabs>
        <w:rPr>
          <w:rFonts w:asciiTheme="minorEastAsia" w:eastAsiaTheme="minorEastAsia" w:hAnsiTheme="minorEastAsia" w:cs="Yu Gothic Light"/>
          <w:bCs/>
        </w:rPr>
      </w:pPr>
    </w:p>
    <w:p w:rsidR="001771B8" w:rsidRPr="00F36E3D" w:rsidRDefault="001771B8">
      <w:pPr>
        <w:tabs>
          <w:tab w:val="left" w:pos="540"/>
        </w:tabs>
        <w:rPr>
          <w:rFonts w:asciiTheme="minorEastAsia" w:eastAsiaTheme="minorEastAsia" w:hAnsiTheme="minorEastAsia" w:cs="Yu Gothic Light"/>
          <w:bCs/>
        </w:rPr>
      </w:pPr>
    </w:p>
    <w:p w:rsidR="001771B8" w:rsidRPr="00F36E3D" w:rsidRDefault="00565224">
      <w:pPr>
        <w:tabs>
          <w:tab w:val="left" w:pos="540"/>
        </w:tabs>
        <w:ind w:firstLineChars="200" w:firstLine="420"/>
        <w:rPr>
          <w:rFonts w:asciiTheme="minorEastAsia" w:eastAsiaTheme="minorEastAsia" w:hAnsiTheme="minorEastAsia" w:cs="Yu Gothic Light"/>
          <w:bCs/>
        </w:rPr>
      </w:pPr>
      <w:r w:rsidRPr="00F36E3D">
        <w:rPr>
          <w:rFonts w:asciiTheme="minorEastAsia" w:eastAsiaTheme="minorEastAsia" w:hAnsiTheme="minorEastAsia" w:cs="Yu Gothic Light" w:hint="eastAsia"/>
          <w:bCs/>
        </w:rPr>
        <w:t>（三）慧能公司下有若干子公司，分别从事不同的业务。绩效考评由人事部制定和实施。人事部在原有的考评制定基础上制定出了《中层干部考评办法》。在每年年底正式进行考评之前，人事部又出台当年的具体考评方案。</w:t>
      </w:r>
    </w:p>
    <w:p w:rsidR="001771B8" w:rsidRPr="00F36E3D" w:rsidRDefault="00565224">
      <w:pPr>
        <w:tabs>
          <w:tab w:val="left" w:pos="540"/>
        </w:tabs>
        <w:ind w:firstLine="400"/>
        <w:rPr>
          <w:rFonts w:asciiTheme="minorEastAsia" w:eastAsiaTheme="minorEastAsia" w:hAnsiTheme="minorEastAsia" w:cs="Yu Gothic Light"/>
          <w:bCs/>
        </w:rPr>
      </w:pPr>
      <w:r w:rsidRPr="00F36E3D">
        <w:rPr>
          <w:rFonts w:asciiTheme="minorEastAsia" w:eastAsiaTheme="minorEastAsia" w:hAnsiTheme="minorEastAsia" w:cs="Yu Gothic Light" w:hint="eastAsia"/>
          <w:bCs/>
        </w:rPr>
        <w:t>考评小组由公司高层和各相关职能部门组成考评小组。考评的方式和程序通常包括被考评者写述职报告，在自己单位内召开全体员工大会进行述职、民意测评（范围涵盖全体员工）向科级员工甚至全体员工征求意见、考评小组写出评价意见并征求主管副总的意见后报公司总经理。</w:t>
      </w:r>
    </w:p>
    <w:p w:rsidR="001771B8" w:rsidRPr="00F36E3D" w:rsidRDefault="00565224">
      <w:pPr>
        <w:tabs>
          <w:tab w:val="left" w:pos="540"/>
        </w:tabs>
        <w:ind w:firstLine="400"/>
        <w:rPr>
          <w:rFonts w:asciiTheme="minorEastAsia" w:eastAsiaTheme="minorEastAsia" w:hAnsiTheme="minorEastAsia" w:cs="Yu Gothic Light"/>
          <w:bCs/>
        </w:rPr>
      </w:pPr>
      <w:r w:rsidRPr="00F36E3D">
        <w:rPr>
          <w:rFonts w:asciiTheme="minorEastAsia" w:eastAsiaTheme="minorEastAsia" w:hAnsiTheme="minorEastAsia" w:cs="Yu Gothic Light" w:hint="eastAsia"/>
          <w:bCs/>
        </w:rPr>
        <w:t>考评的内容包括3个方面：被考评单位的经营管理情况，包括该单位的财务情况、经营情况、管理目标的实现等方面；被考评者的德、能、勤、绩及管理工作情况；下一步的打算。具体的考评细目侧重于经营指标的完成、政治思想品德。</w:t>
      </w:r>
    </w:p>
    <w:p w:rsidR="001771B8" w:rsidRPr="00F36E3D" w:rsidRDefault="00565224">
      <w:pPr>
        <w:tabs>
          <w:tab w:val="left" w:pos="540"/>
        </w:tabs>
        <w:ind w:firstLine="400"/>
        <w:rPr>
          <w:rFonts w:asciiTheme="minorEastAsia" w:eastAsiaTheme="minorEastAsia" w:hAnsiTheme="minorEastAsia" w:cs="Yu Gothic Light"/>
          <w:bCs/>
        </w:rPr>
      </w:pPr>
      <w:r w:rsidRPr="00F36E3D">
        <w:rPr>
          <w:rFonts w:asciiTheme="minorEastAsia" w:eastAsiaTheme="minorEastAsia" w:hAnsiTheme="minorEastAsia" w:cs="Yu Gothic Light" w:hint="eastAsia"/>
          <w:bCs/>
        </w:rPr>
        <w:t>对于中层干部的考评完成后，公司领导在年终总结会上进行说明，并将具体的情况反馈给个人。尽管考评方案中明确说明考评与人事升迁、工资的升降等方面挂钩，但是最后的结果总是不了了之。</w:t>
      </w:r>
    </w:p>
    <w:p w:rsidR="001771B8" w:rsidRPr="00F36E3D" w:rsidRDefault="00565224">
      <w:pPr>
        <w:tabs>
          <w:tab w:val="left" w:pos="540"/>
        </w:tabs>
        <w:ind w:firstLine="400"/>
        <w:rPr>
          <w:rFonts w:asciiTheme="minorEastAsia" w:eastAsiaTheme="minorEastAsia" w:hAnsiTheme="minorEastAsia" w:cs="Yu Gothic Light"/>
          <w:bCs/>
        </w:rPr>
      </w:pPr>
      <w:r w:rsidRPr="00F36E3D">
        <w:rPr>
          <w:rFonts w:asciiTheme="minorEastAsia" w:eastAsiaTheme="minorEastAsia" w:hAnsiTheme="minorEastAsia" w:cs="Yu Gothic Light" w:hint="eastAsia"/>
          <w:bCs/>
        </w:rPr>
        <w:t>对于中层干部的考评则由各部门的领导掌握。子公司领导对于下属业务人员的考评通常是从经营指标的完成情况来进行的；对于非业务人员的考评，无论总公司还是子公司均由各部门的领导自由进行。至于被考评的人员，很难从主管处获得自己业绩优劣的反馈，只是到了年度奖金分配时，部门领导才会对自己的下属做一次简单的排序。</w:t>
      </w:r>
    </w:p>
    <w:p w:rsidR="001771B8" w:rsidRPr="00F36E3D" w:rsidRDefault="00565224">
      <w:pPr>
        <w:tabs>
          <w:tab w:val="left" w:pos="540"/>
        </w:tabs>
        <w:ind w:firstLine="400"/>
        <w:rPr>
          <w:rFonts w:asciiTheme="minorEastAsia" w:eastAsiaTheme="minorEastAsia" w:hAnsiTheme="minorEastAsia" w:cs="Yu Gothic Light"/>
          <w:b/>
          <w:bCs/>
        </w:rPr>
      </w:pPr>
      <w:r w:rsidRPr="00F36E3D">
        <w:rPr>
          <w:rFonts w:asciiTheme="minorEastAsia" w:eastAsiaTheme="minorEastAsia" w:hAnsiTheme="minorEastAsia" w:cs="Yu Gothic Light" w:hint="eastAsia"/>
          <w:b/>
          <w:bCs/>
        </w:rPr>
        <w:t>回答：慧能公司的绩效管理存在哪些问题？如何才能克服这些问题？</w:t>
      </w:r>
    </w:p>
    <w:p w:rsidR="00F36E3D" w:rsidRDefault="00F36E3D" w:rsidP="00F36E3D">
      <w:pPr>
        <w:adjustRightInd w:val="0"/>
        <w:snapToGrid w:val="0"/>
        <w:rPr>
          <w:rFonts w:asciiTheme="minorEastAsia" w:eastAsiaTheme="minorEastAsia" w:hAnsiTheme="minorEastAsia"/>
          <w:snapToGrid w:val="0"/>
          <w:kern w:val="0"/>
          <w:szCs w:val="21"/>
        </w:rPr>
      </w:pPr>
      <w:r w:rsidRPr="00F36E3D">
        <w:rPr>
          <w:rFonts w:asciiTheme="minorEastAsia" w:eastAsiaTheme="minorEastAsia" w:hAnsiTheme="minorEastAsia"/>
          <w:snapToGrid w:val="0"/>
          <w:color w:val="FF0000"/>
          <w:kern w:val="0"/>
          <w:szCs w:val="21"/>
        </w:rPr>
        <w:t>答</w:t>
      </w:r>
      <w:r>
        <w:rPr>
          <w:rFonts w:asciiTheme="minorEastAsia" w:eastAsiaTheme="minorEastAsia" w:hAnsiTheme="minorEastAsia" w:hint="eastAsia"/>
          <w:snapToGrid w:val="0"/>
          <w:kern w:val="0"/>
          <w:szCs w:val="21"/>
        </w:rPr>
        <w:t>：</w:t>
      </w:r>
    </w:p>
    <w:p w:rsidR="001771B8" w:rsidRDefault="001771B8">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Default="00F36E3D">
      <w:pPr>
        <w:tabs>
          <w:tab w:val="left" w:pos="540"/>
        </w:tabs>
        <w:rPr>
          <w:rFonts w:asciiTheme="minorEastAsia" w:eastAsiaTheme="minorEastAsia" w:hAnsiTheme="minorEastAsia" w:cs="Yu Gothic Light"/>
          <w:bCs/>
        </w:rPr>
      </w:pPr>
    </w:p>
    <w:p w:rsidR="00F36E3D" w:rsidRPr="00F36E3D" w:rsidRDefault="00F36E3D">
      <w:pPr>
        <w:tabs>
          <w:tab w:val="left" w:pos="540"/>
        </w:tabs>
        <w:rPr>
          <w:rFonts w:asciiTheme="minorEastAsia" w:eastAsiaTheme="minorEastAsia" w:hAnsiTheme="minorEastAsia" w:cs="Yu Gothic Light"/>
          <w:bCs/>
        </w:rPr>
      </w:pPr>
    </w:p>
    <w:p w:rsidR="001771B8" w:rsidRPr="00F36E3D" w:rsidRDefault="001771B8">
      <w:pPr>
        <w:adjustRightInd w:val="0"/>
        <w:snapToGrid w:val="0"/>
        <w:rPr>
          <w:rFonts w:asciiTheme="minorEastAsia" w:eastAsiaTheme="minorEastAsia" w:hAnsiTheme="minorEastAsia"/>
          <w:snapToGrid w:val="0"/>
          <w:kern w:val="0"/>
          <w:szCs w:val="21"/>
        </w:rPr>
      </w:pPr>
    </w:p>
    <w:p w:rsidR="001771B8" w:rsidRPr="00F36E3D" w:rsidRDefault="00565224" w:rsidP="00F36E3D">
      <w:pPr>
        <w:adjustRightInd w:val="0"/>
        <w:snapToGrid w:val="0"/>
        <w:rPr>
          <w:rFonts w:asciiTheme="minorEastAsia" w:eastAsiaTheme="minorEastAsia" w:hAnsiTheme="minorEastAsia"/>
          <w:b/>
          <w:snapToGrid w:val="0"/>
          <w:kern w:val="0"/>
          <w:szCs w:val="21"/>
        </w:rPr>
      </w:pPr>
      <w:r w:rsidRPr="00F36E3D">
        <w:rPr>
          <w:rFonts w:asciiTheme="minorEastAsia" w:eastAsiaTheme="minorEastAsia" w:hAnsiTheme="minorEastAsia" w:hint="eastAsia"/>
          <w:b/>
          <w:snapToGrid w:val="0"/>
          <w:kern w:val="0"/>
          <w:szCs w:val="21"/>
        </w:rPr>
        <w:t xml:space="preserve">二、改错题 </w:t>
      </w:r>
      <w:r w:rsidRPr="00F36E3D">
        <w:rPr>
          <w:rFonts w:asciiTheme="minorEastAsia" w:eastAsiaTheme="minorEastAsia" w:hAnsiTheme="minorEastAsia"/>
          <w:b/>
          <w:snapToGrid w:val="0"/>
          <w:kern w:val="0"/>
          <w:szCs w:val="21"/>
        </w:rPr>
        <w:t>(</w:t>
      </w:r>
      <w:r w:rsidRPr="00F36E3D">
        <w:rPr>
          <w:rFonts w:asciiTheme="minorEastAsia" w:eastAsiaTheme="minorEastAsia" w:hAnsiTheme="minorEastAsia" w:hint="eastAsia"/>
          <w:b/>
          <w:snapToGrid w:val="0"/>
          <w:kern w:val="0"/>
          <w:szCs w:val="21"/>
        </w:rPr>
        <w:t>每小题25分，共25分</w:t>
      </w:r>
      <w:r w:rsidRPr="00F36E3D">
        <w:rPr>
          <w:rFonts w:asciiTheme="minorEastAsia" w:eastAsiaTheme="minorEastAsia" w:hAnsiTheme="minorEastAsia"/>
          <w:b/>
          <w:snapToGrid w:val="0"/>
          <w:kern w:val="0"/>
          <w:szCs w:val="21"/>
        </w:rPr>
        <w:t>)</w:t>
      </w:r>
    </w:p>
    <w:p w:rsidR="001771B8" w:rsidRPr="00F36E3D" w:rsidRDefault="00565224">
      <w:pPr>
        <w:tabs>
          <w:tab w:val="left" w:pos="540"/>
        </w:tabs>
        <w:ind w:firstLineChars="200" w:firstLine="420"/>
        <w:rPr>
          <w:rFonts w:asciiTheme="minorEastAsia" w:eastAsiaTheme="minorEastAsia" w:hAnsiTheme="minorEastAsia" w:cs="Yu Gothic Light"/>
          <w:bCs/>
        </w:rPr>
      </w:pPr>
      <w:r w:rsidRPr="00F36E3D">
        <w:rPr>
          <w:rFonts w:asciiTheme="minorEastAsia" w:eastAsiaTheme="minorEastAsia" w:hAnsiTheme="minorEastAsia" w:cs="Yu Gothic Light" w:hint="eastAsia"/>
          <w:bCs/>
        </w:rPr>
        <w:t>（1）下面是对结果评估的一段描述：</w:t>
      </w:r>
    </w:p>
    <w:p w:rsidR="001771B8" w:rsidRPr="00F36E3D" w:rsidRDefault="00565224">
      <w:pPr>
        <w:tabs>
          <w:tab w:val="left" w:pos="540"/>
        </w:tabs>
        <w:ind w:firstLineChars="200" w:firstLine="420"/>
        <w:rPr>
          <w:rFonts w:asciiTheme="minorEastAsia" w:eastAsiaTheme="minorEastAsia" w:hAnsiTheme="minorEastAsia" w:cs="Yu Gothic Light"/>
          <w:b/>
          <w:bCs/>
        </w:rPr>
      </w:pPr>
      <w:r w:rsidRPr="00F36E3D">
        <w:rPr>
          <w:rFonts w:asciiTheme="minorEastAsia" w:eastAsiaTheme="minorEastAsia" w:hAnsiTheme="minorEastAsia" w:cs="Yu Gothic Light" w:hint="eastAsia"/>
          <w:bCs/>
        </w:rPr>
        <w:t>结果评估的目标可以包括对每个项目的行为方式在多大程度上得到改变，这种评估是由培训师来进行的，在短期内就能有结果。常见的评估方法有角色扮演、360度</w:t>
      </w:r>
      <w:proofErr w:type="gramStart"/>
      <w:r w:rsidRPr="00F36E3D">
        <w:rPr>
          <w:rFonts w:asciiTheme="minorEastAsia" w:eastAsiaTheme="minorEastAsia" w:hAnsiTheme="minorEastAsia" w:cs="Yu Gothic Light" w:hint="eastAsia"/>
          <w:bCs/>
        </w:rPr>
        <w:t>反评价</w:t>
      </w:r>
      <w:proofErr w:type="gramEnd"/>
      <w:r w:rsidRPr="00F36E3D">
        <w:rPr>
          <w:rFonts w:asciiTheme="minorEastAsia" w:eastAsiaTheme="minorEastAsia" w:hAnsiTheme="minorEastAsia" w:cs="Yu Gothic Light" w:hint="eastAsia"/>
          <w:bCs/>
        </w:rPr>
        <w:t>等等。评估的目的是为了衡量学员对培训内容的吸收和掌握程度。</w:t>
      </w:r>
      <w:r w:rsidRPr="00F36E3D">
        <w:rPr>
          <w:rFonts w:asciiTheme="minorEastAsia" w:eastAsiaTheme="minorEastAsia" w:hAnsiTheme="minorEastAsia" w:cs="Yu Gothic Light" w:hint="eastAsia"/>
          <w:b/>
          <w:bCs/>
        </w:rPr>
        <w:t>请指出错误的地方，并予以改正。</w:t>
      </w:r>
    </w:p>
    <w:p w:rsidR="00F36E3D" w:rsidRDefault="00F36E3D" w:rsidP="00F36E3D">
      <w:pPr>
        <w:adjustRightInd w:val="0"/>
        <w:snapToGrid w:val="0"/>
        <w:rPr>
          <w:rFonts w:asciiTheme="minorEastAsia" w:eastAsiaTheme="minorEastAsia" w:hAnsiTheme="minorEastAsia"/>
          <w:snapToGrid w:val="0"/>
          <w:kern w:val="0"/>
          <w:szCs w:val="21"/>
        </w:rPr>
      </w:pPr>
      <w:r w:rsidRPr="00F36E3D">
        <w:rPr>
          <w:rFonts w:asciiTheme="minorEastAsia" w:eastAsiaTheme="minorEastAsia" w:hAnsiTheme="minorEastAsia"/>
          <w:snapToGrid w:val="0"/>
          <w:color w:val="FF0000"/>
          <w:kern w:val="0"/>
          <w:szCs w:val="21"/>
        </w:rPr>
        <w:t>答</w:t>
      </w:r>
      <w:r>
        <w:rPr>
          <w:rFonts w:asciiTheme="minorEastAsia" w:eastAsiaTheme="minorEastAsia" w:hAnsiTheme="minorEastAsia" w:hint="eastAsia"/>
          <w:snapToGrid w:val="0"/>
          <w:kern w:val="0"/>
          <w:szCs w:val="21"/>
        </w:rPr>
        <w:t>：</w:t>
      </w:r>
    </w:p>
    <w:p w:rsidR="001771B8" w:rsidRPr="00F36E3D" w:rsidRDefault="001771B8">
      <w:pPr>
        <w:rPr>
          <w:rFonts w:asciiTheme="minorEastAsia" w:eastAsiaTheme="minorEastAsia" w:hAnsiTheme="minorEastAsia"/>
        </w:rPr>
      </w:pPr>
    </w:p>
    <w:sectPr w:rsidR="001771B8" w:rsidRPr="00F36E3D" w:rsidSect="00F36E3D">
      <w:footerReference w:type="default" r:id="rId7"/>
      <w:pgSz w:w="11906" w:h="16838"/>
      <w:pgMar w:top="1134" w:right="1021" w:bottom="102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DEC" w:rsidRDefault="006D4DEC" w:rsidP="00F36E3D">
      <w:r>
        <w:separator/>
      </w:r>
    </w:p>
  </w:endnote>
  <w:endnote w:type="continuationSeparator" w:id="0">
    <w:p w:rsidR="006D4DEC" w:rsidRDefault="006D4DEC" w:rsidP="00F36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E3D" w:rsidRDefault="00F36E3D" w:rsidP="00F36E3D">
    <w:pPr>
      <w:pStyle w:val="a4"/>
      <w:ind w:firstLineChars="2200" w:firstLine="3960"/>
    </w:pPr>
    <w:r>
      <w:t>第</w:t>
    </w:r>
    <w:r>
      <w:fldChar w:fldCharType="begin"/>
    </w:r>
    <w:r>
      <w:instrText>PAGE   \* MERGEFORMAT</w:instrText>
    </w:r>
    <w:r>
      <w:fldChar w:fldCharType="separate"/>
    </w:r>
    <w:r w:rsidR="001647DE" w:rsidRPr="001647DE">
      <w:rPr>
        <w:noProof/>
        <w:lang w:val="zh-CN"/>
      </w:rPr>
      <w:t>1</w:t>
    </w:r>
    <w:r>
      <w:fldChar w:fldCharType="end"/>
    </w:r>
    <w:r>
      <w:rPr>
        <w:rFonts w:hint="eastAsia"/>
      </w:rPr>
      <w:t>页，共</w:t>
    </w:r>
    <w:r>
      <w:rPr>
        <w:rFonts w:hint="eastAsia"/>
      </w:rPr>
      <w:t>4</w:t>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DEC" w:rsidRDefault="006D4DEC" w:rsidP="00F36E3D">
      <w:r>
        <w:separator/>
      </w:r>
    </w:p>
  </w:footnote>
  <w:footnote w:type="continuationSeparator" w:id="0">
    <w:p w:rsidR="006D4DEC" w:rsidRDefault="006D4DEC" w:rsidP="00F36E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5NDJlNDE3NTViNDE0YWZkZDVhODU0N2ZmYzNkNjMifQ=="/>
  </w:docVars>
  <w:rsids>
    <w:rsidRoot w:val="1E8504B2"/>
    <w:rsid w:val="001647DE"/>
    <w:rsid w:val="001771B8"/>
    <w:rsid w:val="00565224"/>
    <w:rsid w:val="006D4DEC"/>
    <w:rsid w:val="00967609"/>
    <w:rsid w:val="00B036AF"/>
    <w:rsid w:val="00B31CCB"/>
    <w:rsid w:val="00C814C3"/>
    <w:rsid w:val="00F36E3D"/>
    <w:rsid w:val="1E850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36E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36E3D"/>
    <w:rPr>
      <w:rFonts w:ascii="Times New Roman" w:eastAsia="宋体" w:hAnsi="Times New Roman" w:cs="Times New Roman"/>
      <w:kern w:val="2"/>
      <w:sz w:val="18"/>
      <w:szCs w:val="18"/>
    </w:rPr>
  </w:style>
  <w:style w:type="paragraph" w:styleId="a4">
    <w:name w:val="footer"/>
    <w:basedOn w:val="a"/>
    <w:link w:val="Char0"/>
    <w:rsid w:val="00F36E3D"/>
    <w:pPr>
      <w:tabs>
        <w:tab w:val="center" w:pos="4153"/>
        <w:tab w:val="right" w:pos="8306"/>
      </w:tabs>
      <w:snapToGrid w:val="0"/>
      <w:jc w:val="left"/>
    </w:pPr>
    <w:rPr>
      <w:sz w:val="18"/>
      <w:szCs w:val="18"/>
    </w:rPr>
  </w:style>
  <w:style w:type="character" w:customStyle="1" w:styleId="Char0">
    <w:name w:val="页脚 Char"/>
    <w:basedOn w:val="a0"/>
    <w:link w:val="a4"/>
    <w:rsid w:val="00F36E3D"/>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36E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36E3D"/>
    <w:rPr>
      <w:rFonts w:ascii="Times New Roman" w:eastAsia="宋体" w:hAnsi="Times New Roman" w:cs="Times New Roman"/>
      <w:kern w:val="2"/>
      <w:sz w:val="18"/>
      <w:szCs w:val="18"/>
    </w:rPr>
  </w:style>
  <w:style w:type="paragraph" w:styleId="a4">
    <w:name w:val="footer"/>
    <w:basedOn w:val="a"/>
    <w:link w:val="Char0"/>
    <w:rsid w:val="00F36E3D"/>
    <w:pPr>
      <w:tabs>
        <w:tab w:val="center" w:pos="4153"/>
        <w:tab w:val="right" w:pos="8306"/>
      </w:tabs>
      <w:snapToGrid w:val="0"/>
      <w:jc w:val="left"/>
    </w:pPr>
    <w:rPr>
      <w:sz w:val="18"/>
      <w:szCs w:val="18"/>
    </w:rPr>
  </w:style>
  <w:style w:type="character" w:customStyle="1" w:styleId="Char0">
    <w:name w:val="页脚 Char"/>
    <w:basedOn w:val="a0"/>
    <w:link w:val="a4"/>
    <w:rsid w:val="00F36E3D"/>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293</Words>
  <Characters>1673</Characters>
  <Application>Microsoft Office Word</Application>
  <DocSecurity>0</DocSecurity>
  <Lines>13</Lines>
  <Paragraphs>3</Paragraphs>
  <ScaleCrop>false</ScaleCrop>
  <Company/>
  <LinksUpToDate>false</LinksUpToDate>
  <CharactersWithSpaces>1963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jxxy</dc:creator>
  <cp:lastModifiedBy>admin</cp:lastModifiedBy>
  <cp:revision>5</cp:revision>
  <dcterms:created xsi:type="dcterms:W3CDTF">2022-05-11T04:26:00Z</dcterms:created>
  <dcterms:modified xsi:type="dcterms:W3CDTF">2022-06-06T08:46:00Z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76FEE535A7BD4729A5B9676A799FA32B</vt:lpwstr>
  </property>
</Properties>
</file>