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0E6" w:rsidRDefault="00E240E6">
      <w:pPr>
        <w:adjustRightInd w:val="0"/>
        <w:snapToGrid w:val="0"/>
        <w:spacing w:line="360" w:lineRule="exact"/>
        <w:jc w:val="distribute"/>
        <w:rPr>
          <w:rFonts w:ascii="Arial" w:hAnsi="Arial"/>
          <w:b/>
          <w:snapToGrid w:val="0"/>
          <w:spacing w:val="-20"/>
          <w:kern w:val="0"/>
          <w:sz w:val="36"/>
        </w:rPr>
      </w:pPr>
    </w:p>
    <w:p w:rsidR="00E240E6" w:rsidRDefault="005227EF">
      <w:pPr>
        <w:adjustRightInd w:val="0"/>
        <w:snapToGrid w:val="0"/>
        <w:spacing w:line="360" w:lineRule="exact"/>
        <w:jc w:val="center"/>
        <w:rPr>
          <w:rFonts w:ascii="Arial" w:hAnsi="Arial"/>
          <w:b/>
          <w:snapToGrid w:val="0"/>
          <w:kern w:val="0"/>
          <w:sz w:val="32"/>
        </w:rPr>
      </w:pPr>
      <w:r>
        <w:rPr>
          <w:rFonts w:ascii="Arial" w:hAnsi="Arial" w:hint="eastAsia"/>
          <w:b/>
          <w:snapToGrid w:val="0"/>
          <w:kern w:val="0"/>
          <w:sz w:val="32"/>
        </w:rPr>
        <w:t>《初级会计学》试题答案</w:t>
      </w:r>
    </w:p>
    <w:p w:rsidR="00E240E6" w:rsidRDefault="00E240E6">
      <w:pPr>
        <w:adjustRightInd w:val="0"/>
        <w:snapToGrid w:val="0"/>
        <w:spacing w:line="360" w:lineRule="exact"/>
        <w:jc w:val="center"/>
        <w:rPr>
          <w:rFonts w:ascii="Arial" w:hAnsi="Arial"/>
          <w:b/>
          <w:snapToGrid w:val="0"/>
          <w:kern w:val="0"/>
          <w:sz w:val="32"/>
        </w:rPr>
      </w:pPr>
    </w:p>
    <w:p w:rsidR="00E240E6" w:rsidRDefault="005227EF">
      <w:pPr>
        <w:widowControl/>
        <w:spacing w:line="400" w:lineRule="exact"/>
        <w:ind w:firstLineChars="200" w:firstLine="422"/>
        <w:jc w:val="left"/>
        <w:rPr>
          <w:szCs w:val="21"/>
        </w:rPr>
      </w:pPr>
      <w:r>
        <w:rPr>
          <w:rFonts w:asciiTheme="minorEastAsia" w:eastAsiaTheme="minorEastAsia" w:hAnsiTheme="minorEastAsia" w:cs="仿宋" w:hint="eastAsia"/>
          <w:b/>
          <w:szCs w:val="21"/>
        </w:rPr>
        <w:t>1.</w:t>
      </w:r>
      <w:r>
        <w:rPr>
          <w:rStyle w:val="a5"/>
          <w:rFonts w:ascii="宋体" w:hAnsi="宋体" w:cs="宋体"/>
          <w:szCs w:val="21"/>
        </w:rPr>
        <w:t>【题目】</w:t>
      </w:r>
      <w:r>
        <w:rPr>
          <w:rFonts w:ascii="宋体" w:hAnsi="宋体" w:cs="宋体"/>
          <w:szCs w:val="21"/>
        </w:rPr>
        <w:t>2×21年1月1日赵海先生准备办一家校园超市，通过银行投入100 000元存款作为本金；1月1日支付两年的租金约24 000元，1月</w:t>
      </w:r>
      <w:bookmarkStart w:id="0" w:name="_GoBack"/>
      <w:bookmarkEnd w:id="0"/>
      <w:r>
        <w:rPr>
          <w:rFonts w:ascii="宋体" w:hAnsi="宋体" w:cs="宋体"/>
          <w:szCs w:val="21"/>
        </w:rPr>
        <w:t>31日产生1 000元租金费用；1月2日用银行存款1 000元购买文具等作为超市自用物品；1月3日用银行存款购入 60 000元商品， 到1月27日全部卖出并收到货款 90 000元，货款已经存入银行。</w:t>
      </w:r>
    </w:p>
    <w:p w:rsidR="00E240E6" w:rsidRDefault="005227EF">
      <w:pPr>
        <w:pStyle w:val="a4"/>
        <w:widowControl/>
        <w:spacing w:beforeAutospacing="0" w:afterAutospacing="0" w:line="400" w:lineRule="exact"/>
        <w:rPr>
          <w:b/>
          <w:bCs/>
          <w:sz w:val="21"/>
          <w:szCs w:val="21"/>
        </w:rPr>
      </w:pPr>
      <w:r>
        <w:rPr>
          <w:b/>
          <w:bCs/>
          <w:sz w:val="21"/>
          <w:szCs w:val="21"/>
        </w:rPr>
        <w:t>案例要求：</w:t>
      </w:r>
    </w:p>
    <w:p w:rsidR="00E240E6" w:rsidRDefault="005227EF">
      <w:pPr>
        <w:pStyle w:val="a4"/>
        <w:widowControl/>
        <w:spacing w:beforeAutospacing="0" w:afterAutospacing="0" w:line="400" w:lineRule="exact"/>
        <w:rPr>
          <w:b/>
          <w:bCs/>
          <w:sz w:val="21"/>
          <w:szCs w:val="21"/>
        </w:rPr>
      </w:pPr>
      <w:r>
        <w:rPr>
          <w:rFonts w:hint="eastAsia"/>
          <w:b/>
          <w:bCs/>
          <w:sz w:val="21"/>
          <w:szCs w:val="21"/>
        </w:rPr>
        <w:t>①</w:t>
      </w:r>
      <w:r>
        <w:rPr>
          <w:b/>
          <w:bCs/>
          <w:sz w:val="21"/>
          <w:szCs w:val="21"/>
        </w:rPr>
        <w:t>赵海先生的超市在经过这些经济活动以后是否还存在会计恒等式中表述的恒等关系？</w:t>
      </w:r>
    </w:p>
    <w:p w:rsidR="00E240E6" w:rsidRDefault="005227EF">
      <w:pPr>
        <w:pStyle w:val="a4"/>
        <w:widowControl/>
        <w:spacing w:beforeAutospacing="0" w:afterAutospacing="0" w:line="400" w:lineRule="exact"/>
        <w:rPr>
          <w:b/>
          <w:bCs/>
          <w:sz w:val="21"/>
          <w:szCs w:val="21"/>
        </w:rPr>
      </w:pPr>
      <w:r>
        <w:rPr>
          <w:rFonts w:hint="eastAsia"/>
          <w:b/>
          <w:bCs/>
          <w:sz w:val="21"/>
          <w:szCs w:val="21"/>
        </w:rPr>
        <w:t>②</w:t>
      </w:r>
      <w:r>
        <w:rPr>
          <w:b/>
          <w:bCs/>
          <w:sz w:val="21"/>
          <w:szCs w:val="21"/>
        </w:rPr>
        <w:t>在</w:t>
      </w:r>
      <w:r>
        <w:rPr>
          <w:b/>
          <w:bCs/>
          <w:sz w:val="21"/>
          <w:szCs w:val="21"/>
        </w:rPr>
        <w:t>1</w:t>
      </w:r>
      <w:r>
        <w:rPr>
          <w:b/>
          <w:bCs/>
          <w:sz w:val="21"/>
          <w:szCs w:val="21"/>
        </w:rPr>
        <w:t>月末这种恒等关系如何表达？</w:t>
      </w:r>
    </w:p>
    <w:p w:rsidR="00E240E6" w:rsidRDefault="005227EF">
      <w:pPr>
        <w:widowControl/>
        <w:jc w:val="left"/>
        <w:rPr>
          <w:rFonts w:ascii="宋体" w:hAnsi="宋体" w:cs="宋体"/>
          <w:kern w:val="0"/>
          <w:sz w:val="24"/>
          <w:szCs w:val="24"/>
        </w:rPr>
      </w:pPr>
      <w:r>
        <w:rPr>
          <w:rFonts w:ascii="宋体" w:hAnsi="宋体" w:cs="宋体" w:hint="eastAsia"/>
          <w:kern w:val="0"/>
          <w:sz w:val="24"/>
          <w:szCs w:val="24"/>
        </w:rPr>
        <w:t>【答案】企业中，有一定数额的资产，必然有相应数额的权益。所以，在数量上任何一家企业的资产与负债及所有者权益的总额必定相等。用公式表示为：资产=负债+所有者权益。赵海先生的超市在经过这些经济活动以后仍然符合会计恒等式。各项经济业务对会计恒等式的影响如下：</w:t>
      </w:r>
    </w:p>
    <w:p w:rsidR="00E240E6" w:rsidRDefault="005227EF">
      <w:pPr>
        <w:pStyle w:val="Char"/>
        <w:widowControl/>
        <w:rPr>
          <w:rFonts w:cs="宋体" w:hint="default"/>
        </w:rPr>
      </w:pPr>
      <w:r>
        <w:rPr>
          <w:rFonts w:cs="宋体"/>
        </w:rPr>
        <w:t>(1)1月1日投入100 000元存款作为本金，一方面企业的资产类项目银行存款增加100 000元，另一方面企业的所有者权益类项目实收资本增加100 000元。资产=负债+所有者权益，等式左右两边同时增加100 000元，等式成立。</w:t>
      </w:r>
    </w:p>
    <w:p w:rsidR="00E240E6" w:rsidRDefault="005227EF">
      <w:pPr>
        <w:pStyle w:val="Char"/>
        <w:widowControl/>
        <w:rPr>
          <w:rFonts w:cs="宋体" w:hint="default"/>
        </w:rPr>
      </w:pPr>
      <w:r>
        <w:rPr>
          <w:rFonts w:cs="宋体"/>
        </w:rPr>
        <w:t>(2)1月1日支付24 000元银行存款作为1年的租金，资产=负债+所有者权益，左侧资产类项目长期待摊费用增加24 000元，同时左侧资产类项目银行存款减少24 000元，等式成立；1月31日产生本月租金费用1 000元，因此费用类项目租金费用增加1 000元，资产类项目长期待摊费用减少1 000元，资产+费用=负债+所有者权益+收入，等式成立。</w:t>
      </w:r>
    </w:p>
    <w:p w:rsidR="00E240E6" w:rsidRDefault="005227EF">
      <w:pPr>
        <w:pStyle w:val="Char"/>
        <w:widowControl/>
        <w:rPr>
          <w:rFonts w:cs="宋体" w:hint="default"/>
        </w:rPr>
      </w:pPr>
      <w:r>
        <w:rPr>
          <w:rFonts w:cs="宋体"/>
        </w:rPr>
        <w:t>(3)1月2日支付各种办公费用1 000 元，银行存款减少了1 000 元，同时管理费用增加了1 000元。这笔业务导致资产类项目银行存款减少1 000元，同时费用类项目管理费用增加1 000元，资产+费用=负债+所有者权益+收入，会计等式仍然平衡。</w:t>
      </w:r>
    </w:p>
    <w:p w:rsidR="00E240E6" w:rsidRDefault="005227EF">
      <w:pPr>
        <w:pStyle w:val="Char"/>
        <w:widowControl/>
        <w:rPr>
          <w:rFonts w:cs="宋体" w:hint="default"/>
        </w:rPr>
      </w:pPr>
      <w:r>
        <w:rPr>
          <w:rFonts w:cs="宋体"/>
        </w:rPr>
        <w:t>(4)1月3日用银行存款购入60 000元商品，企业减少了60 000元银行存款但增加了60 000元存货，资产类项目总额保持不变，从而会计恒等式仍然成立。</w:t>
      </w:r>
    </w:p>
    <w:p w:rsidR="00E240E6" w:rsidRDefault="005227EF">
      <w:pPr>
        <w:pStyle w:val="Char"/>
        <w:widowControl/>
        <w:rPr>
          <w:rFonts w:cs="宋体" w:hint="default"/>
        </w:rPr>
      </w:pPr>
      <w:r>
        <w:rPr>
          <w:rFonts w:cs="宋体"/>
        </w:rPr>
        <w:t>(5)到1月27日，共卖出商品收到货款90 000元，银行存款增加了90 000元，同时存货减少了60 000元，资产类项目总额增加30 000元(增加银行存款90 000元，减少库存商品60 000元)；这一业务能够为企业带来利润30 000元(收入90 000元-成本60 000元)。由会计等式：资产=负债+所有者权益+(收入-费用)，这笔业务导致资产类项目增加30 000元，同时收入类项目增加30 000元，等式两边同时增加相同的数量，会计等式仍然成立。</w:t>
      </w:r>
    </w:p>
    <w:p w:rsidR="00E240E6" w:rsidRDefault="005227EF">
      <w:pPr>
        <w:pStyle w:val="Char"/>
        <w:widowControl/>
        <w:rPr>
          <w:rFonts w:cs="宋体" w:hint="default"/>
        </w:rPr>
      </w:pPr>
      <w:r>
        <w:rPr>
          <w:rFonts w:cs="宋体"/>
        </w:rPr>
        <w:t>1月31日各项目的情况如下：</w:t>
      </w:r>
    </w:p>
    <w:p w:rsidR="00E240E6" w:rsidRDefault="005227EF">
      <w:pPr>
        <w:pStyle w:val="Char"/>
        <w:widowControl/>
        <w:rPr>
          <w:rFonts w:cs="宋体" w:hint="default"/>
        </w:rPr>
      </w:pPr>
      <w:r>
        <w:rPr>
          <w:rFonts w:cs="宋体"/>
        </w:rPr>
        <w:t>银行存款=100 000-24 000-1 000-60 000+90 000=105 000(元)</w:t>
      </w:r>
    </w:p>
    <w:p w:rsidR="00E240E6" w:rsidRDefault="005227EF">
      <w:pPr>
        <w:pStyle w:val="Char"/>
        <w:widowControl/>
        <w:rPr>
          <w:rFonts w:cs="宋体" w:hint="default"/>
        </w:rPr>
      </w:pPr>
      <w:r>
        <w:rPr>
          <w:rFonts w:cs="宋体"/>
        </w:rPr>
        <w:t>长期待摊费用=24 000-1 000=23 000(元)</w:t>
      </w:r>
    </w:p>
    <w:p w:rsidR="00E240E6" w:rsidRDefault="005227EF">
      <w:pPr>
        <w:pStyle w:val="Char"/>
        <w:widowControl/>
        <w:rPr>
          <w:rFonts w:cs="宋体" w:hint="default"/>
        </w:rPr>
      </w:pPr>
      <w:r>
        <w:rPr>
          <w:rFonts w:cs="宋体"/>
        </w:rPr>
        <w:t>存货=60 000-60 000=0</w:t>
      </w:r>
    </w:p>
    <w:p w:rsidR="00E240E6" w:rsidRDefault="005227EF">
      <w:pPr>
        <w:pStyle w:val="Char"/>
        <w:widowControl/>
        <w:rPr>
          <w:rFonts w:cs="宋体" w:hint="default"/>
        </w:rPr>
      </w:pPr>
      <w:r>
        <w:rPr>
          <w:rFonts w:cs="宋体"/>
        </w:rPr>
        <w:lastRenderedPageBreak/>
        <w:t>因此：资产总额=105 000+23 000=128 000(元)</w:t>
      </w:r>
    </w:p>
    <w:p w:rsidR="00E240E6" w:rsidRDefault="005227EF">
      <w:pPr>
        <w:pStyle w:val="Char"/>
        <w:widowControl/>
        <w:rPr>
          <w:rFonts w:cs="宋体" w:hint="default"/>
        </w:rPr>
      </w:pPr>
      <w:r>
        <w:rPr>
          <w:rFonts w:cs="宋体"/>
        </w:rPr>
        <w:t>负债=0</w:t>
      </w:r>
    </w:p>
    <w:p w:rsidR="00E240E6" w:rsidRDefault="005227EF">
      <w:pPr>
        <w:pStyle w:val="Char"/>
        <w:widowControl/>
        <w:rPr>
          <w:rFonts w:cs="宋体" w:hint="default"/>
        </w:rPr>
      </w:pPr>
      <w:r>
        <w:rPr>
          <w:rFonts w:cs="宋体"/>
        </w:rPr>
        <w:t>所有者权益=100 000(元)</w:t>
      </w:r>
    </w:p>
    <w:p w:rsidR="00E240E6" w:rsidRDefault="005227EF">
      <w:pPr>
        <w:pStyle w:val="Char"/>
        <w:widowControl/>
        <w:rPr>
          <w:rFonts w:cs="宋体" w:hint="default"/>
        </w:rPr>
      </w:pPr>
      <w:r>
        <w:rPr>
          <w:rFonts w:cs="宋体"/>
        </w:rPr>
        <w:t>收入=90 000元</w:t>
      </w:r>
    </w:p>
    <w:p w:rsidR="00E240E6" w:rsidRDefault="005227EF">
      <w:pPr>
        <w:pStyle w:val="Char"/>
        <w:widowControl/>
        <w:rPr>
          <w:rFonts w:cs="宋体" w:hint="default"/>
        </w:rPr>
      </w:pPr>
      <w:r>
        <w:rPr>
          <w:rFonts w:cs="宋体"/>
        </w:rPr>
        <w:t>费用=1 000+1 000+60 000=62 000(元)</w:t>
      </w:r>
    </w:p>
    <w:p w:rsidR="00E240E6" w:rsidRDefault="005227EF">
      <w:pPr>
        <w:pStyle w:val="Char"/>
        <w:widowControl/>
        <w:rPr>
          <w:rFonts w:cs="宋体" w:hint="default"/>
        </w:rPr>
      </w:pPr>
      <w:r>
        <w:rPr>
          <w:rFonts w:cs="宋体"/>
        </w:rPr>
        <w:t>资产+费用=负债+所有者权益+收入</w:t>
      </w:r>
    </w:p>
    <w:p w:rsidR="00E240E6" w:rsidRDefault="005227EF">
      <w:pPr>
        <w:pStyle w:val="Char"/>
        <w:widowControl/>
        <w:rPr>
          <w:rFonts w:cs="宋体" w:hint="default"/>
        </w:rPr>
      </w:pPr>
      <w:r>
        <w:rPr>
          <w:rFonts w:cs="宋体"/>
        </w:rPr>
        <w:t>128 000+62 000=0+100 000+90 000</w:t>
      </w:r>
    </w:p>
    <w:p w:rsidR="00E240E6" w:rsidRDefault="005227EF">
      <w:pPr>
        <w:pStyle w:val="a4"/>
        <w:widowControl/>
        <w:spacing w:beforeAutospacing="0" w:afterAutospacing="0" w:line="400" w:lineRule="exact"/>
        <w:ind w:firstLineChars="200" w:firstLine="422"/>
        <w:rPr>
          <w:sz w:val="21"/>
          <w:szCs w:val="21"/>
        </w:rPr>
      </w:pPr>
      <w:r>
        <w:rPr>
          <w:rFonts w:asciiTheme="minorEastAsia" w:eastAsiaTheme="minorEastAsia" w:hAnsiTheme="minorEastAsia" w:cs="仿宋" w:hint="eastAsia"/>
          <w:b/>
          <w:sz w:val="21"/>
          <w:szCs w:val="21"/>
        </w:rPr>
        <w:t>2.</w:t>
      </w:r>
      <w:r>
        <w:rPr>
          <w:rStyle w:val="a5"/>
          <w:rFonts w:ascii="宋体" w:hAnsi="宋体" w:cs="宋体"/>
          <w:sz w:val="21"/>
          <w:szCs w:val="21"/>
        </w:rPr>
        <w:t>【题目】</w:t>
      </w:r>
      <w:r>
        <w:rPr>
          <w:sz w:val="21"/>
          <w:szCs w:val="21"/>
        </w:rPr>
        <w:t>学过</w:t>
      </w:r>
      <w:r>
        <w:rPr>
          <w:sz w:val="21"/>
          <w:szCs w:val="21"/>
        </w:rPr>
        <w:t>“</w:t>
      </w:r>
      <w:r>
        <w:rPr>
          <w:sz w:val="21"/>
          <w:szCs w:val="21"/>
        </w:rPr>
        <w:t>会计核算组织程序</w:t>
      </w:r>
      <w:r>
        <w:rPr>
          <w:sz w:val="21"/>
          <w:szCs w:val="21"/>
        </w:rPr>
        <w:t>”</w:t>
      </w:r>
      <w:r>
        <w:rPr>
          <w:sz w:val="21"/>
          <w:szCs w:val="21"/>
        </w:rPr>
        <w:t>一章的内容以后，小董基本掌握了记账凭证核算组织程序、汇总记账凭证核算组织程序和科目汇总表核算组织程序的内容。但将几种会计核算组织程序进行对比后，小董觉得最容易操作的还是第一种程序。在这种程序下，是依据填制好的记账凭证直接登记有关账户。而在另外两种程序下，都需要先对填制好的记账凭证进行汇总，之后才能根据汇总的数字登记有关总账账户，而编制汇总记账凭证和科目汇总表又比较繁琐，处理起来会增加不少工作量。</w:t>
      </w:r>
    </w:p>
    <w:p w:rsidR="00E240E6" w:rsidRDefault="005227EF">
      <w:pPr>
        <w:pStyle w:val="a4"/>
        <w:widowControl/>
        <w:spacing w:beforeAutospacing="0" w:afterAutospacing="0" w:line="400" w:lineRule="exact"/>
        <w:rPr>
          <w:sz w:val="21"/>
          <w:szCs w:val="21"/>
        </w:rPr>
      </w:pPr>
      <w:r>
        <w:rPr>
          <w:sz w:val="21"/>
          <w:szCs w:val="21"/>
        </w:rPr>
        <w:t>于是，小董产生了这样的想法：第一种核算组织程序既简便又适用，如果我毕业后从事会计工作的话，一定要选用这种会计核算组织程序。</w:t>
      </w:r>
    </w:p>
    <w:p w:rsidR="00E240E6" w:rsidRDefault="005227EF">
      <w:pPr>
        <w:pStyle w:val="a4"/>
        <w:widowControl/>
        <w:spacing w:beforeAutospacing="0" w:afterAutospacing="0" w:line="400" w:lineRule="exact"/>
        <w:ind w:firstLineChars="200" w:firstLine="422"/>
        <w:rPr>
          <w:b/>
          <w:bCs/>
          <w:sz w:val="21"/>
          <w:szCs w:val="21"/>
        </w:rPr>
      </w:pPr>
      <w:r>
        <w:rPr>
          <w:b/>
          <w:bCs/>
          <w:sz w:val="21"/>
          <w:szCs w:val="21"/>
        </w:rPr>
        <w:t>案例要求：请你利用所学的会计知识分析小董的想法。你认为一个企业应当怎样选择恰当的会计核算组织程序？</w:t>
      </w:r>
    </w:p>
    <w:p w:rsidR="00E240E6" w:rsidRDefault="005227EF">
      <w:pPr>
        <w:pStyle w:val="a4"/>
        <w:widowControl/>
        <w:spacing w:beforeAutospacing="0" w:afterAutospacing="0" w:line="400" w:lineRule="exact"/>
        <w:ind w:firstLineChars="200" w:firstLine="480"/>
        <w:rPr>
          <w:sz w:val="21"/>
          <w:szCs w:val="21"/>
        </w:rPr>
      </w:pPr>
      <w:r>
        <w:rPr>
          <w:rFonts w:ascii="宋体" w:hAnsi="宋体" w:cs="宋体" w:hint="eastAsia"/>
          <w:szCs w:val="24"/>
        </w:rPr>
        <w:t>【答案】</w:t>
      </w:r>
      <w:r>
        <w:rPr>
          <w:rFonts w:hint="eastAsia"/>
          <w:sz w:val="21"/>
          <w:szCs w:val="21"/>
        </w:rPr>
        <w:t>可从会计核算组织程序的内容和适用范围等方面展开分析。</w:t>
      </w:r>
    </w:p>
    <w:p w:rsidR="00E240E6" w:rsidRDefault="005227EF">
      <w:pPr>
        <w:pStyle w:val="a4"/>
        <w:widowControl/>
        <w:spacing w:beforeAutospacing="0" w:afterAutospacing="0" w:line="400" w:lineRule="exact"/>
        <w:rPr>
          <w:sz w:val="21"/>
          <w:szCs w:val="21"/>
        </w:rPr>
      </w:pPr>
      <w:r>
        <w:rPr>
          <w:rFonts w:hint="eastAsia"/>
          <w:sz w:val="21"/>
          <w:szCs w:val="21"/>
        </w:rPr>
        <w:t>一</w:t>
      </w:r>
      <w:r>
        <w:rPr>
          <w:sz w:val="21"/>
          <w:szCs w:val="21"/>
        </w:rPr>
        <w:t>、记账凭证账务处理程序</w:t>
      </w:r>
      <w:r>
        <w:rPr>
          <w:sz w:val="21"/>
          <w:szCs w:val="21"/>
        </w:rPr>
        <w:br/>
      </w:r>
      <w:r>
        <w:rPr>
          <w:sz w:val="21"/>
          <w:szCs w:val="21"/>
        </w:rPr>
        <w:t>优点：记账程序简单明了，易于理解，总分类账可以较详细的反映经济业务的发生情况，来龙去脉清楚，便于检查。</w:t>
      </w:r>
      <w:r>
        <w:rPr>
          <w:sz w:val="21"/>
          <w:szCs w:val="21"/>
        </w:rPr>
        <w:br/>
      </w:r>
      <w:r>
        <w:rPr>
          <w:sz w:val="21"/>
          <w:szCs w:val="21"/>
        </w:rPr>
        <w:t>缺点：会计主体经济业务繁杂、数量大，则登记总分类账分类账的工作量较大。</w:t>
      </w:r>
      <w:r>
        <w:rPr>
          <w:sz w:val="21"/>
          <w:szCs w:val="21"/>
        </w:rPr>
        <w:br/>
      </w:r>
      <w:r>
        <w:rPr>
          <w:sz w:val="21"/>
          <w:szCs w:val="21"/>
        </w:rPr>
        <w:t>适用范围：适用于规模较小、经济业务量较少的单位。</w:t>
      </w:r>
      <w:r>
        <w:rPr>
          <w:sz w:val="21"/>
          <w:szCs w:val="21"/>
        </w:rPr>
        <w:br/>
      </w:r>
      <w:r>
        <w:rPr>
          <w:sz w:val="21"/>
          <w:szCs w:val="21"/>
        </w:rPr>
        <w:t>二、汇总记账凭证账务处理程序</w:t>
      </w:r>
      <w:r>
        <w:rPr>
          <w:sz w:val="21"/>
          <w:szCs w:val="21"/>
        </w:rPr>
        <w:br/>
      </w:r>
      <w:r>
        <w:rPr>
          <w:sz w:val="21"/>
          <w:szCs w:val="21"/>
        </w:rPr>
        <w:t>优点：根据汇总记账凭证登记总分类账减轻了登记总分类账的工作量，同时汇总记账凭证依然保留了经济业务所涉及的账户之间的对应关系，因而可以反映经济业务的来龙去脉，便于查账。</w:t>
      </w:r>
      <w:r>
        <w:rPr>
          <w:sz w:val="21"/>
          <w:szCs w:val="21"/>
        </w:rPr>
        <w:br/>
      </w:r>
      <w:r>
        <w:rPr>
          <w:sz w:val="21"/>
          <w:szCs w:val="21"/>
        </w:rPr>
        <w:t>缺点：编制汇总记账凭证的程序比较繁琐，汇总转账凭证式按每一贷方科目，而不是按经济业务性质进行归类汇总，因而不利于会计核算的日常分工，转账凭证较多时，编制汇总转账凭证的工作量较大。</w:t>
      </w:r>
      <w:r>
        <w:rPr>
          <w:sz w:val="21"/>
          <w:szCs w:val="21"/>
        </w:rPr>
        <w:br/>
      </w:r>
      <w:r>
        <w:rPr>
          <w:sz w:val="21"/>
          <w:szCs w:val="21"/>
        </w:rPr>
        <w:t>适用范围：适用于规模较大，交易或者事项较多，特别是转账业务少而收、付款业务较多的单位。</w:t>
      </w:r>
      <w:r>
        <w:rPr>
          <w:sz w:val="21"/>
          <w:szCs w:val="21"/>
        </w:rPr>
        <w:br/>
      </w:r>
      <w:r>
        <w:rPr>
          <w:sz w:val="21"/>
          <w:szCs w:val="21"/>
        </w:rPr>
        <w:t>三、科目汇总表账务处理程序</w:t>
      </w:r>
      <w:r>
        <w:rPr>
          <w:sz w:val="21"/>
          <w:szCs w:val="21"/>
        </w:rPr>
        <w:br/>
      </w:r>
      <w:r>
        <w:rPr>
          <w:sz w:val="21"/>
          <w:szCs w:val="21"/>
        </w:rPr>
        <w:t>优点：根据科目汇总表登记总分类账，大大减轻了登记总分类账的工作量，由于科目汇总表起到了试算平衡的作用，因而能保证总账记录的正确性，此外科目汇总表简明易懂，方便易学。</w:t>
      </w:r>
      <w:r>
        <w:rPr>
          <w:sz w:val="21"/>
          <w:szCs w:val="21"/>
        </w:rPr>
        <w:br/>
      </w:r>
      <w:r>
        <w:rPr>
          <w:sz w:val="21"/>
          <w:szCs w:val="21"/>
        </w:rPr>
        <w:t>缺点：科目汇总表不能反映科目的对应关系，不能揭示经济业务的详细情况，不便于查账，不便于分析经</w:t>
      </w:r>
      <w:r>
        <w:rPr>
          <w:sz w:val="21"/>
          <w:szCs w:val="21"/>
        </w:rPr>
        <w:lastRenderedPageBreak/>
        <w:t>济业务的来龙去脉</w:t>
      </w:r>
      <w:r>
        <w:rPr>
          <w:sz w:val="21"/>
          <w:szCs w:val="21"/>
        </w:rPr>
        <w:br/>
      </w:r>
      <w:r>
        <w:rPr>
          <w:sz w:val="21"/>
          <w:szCs w:val="21"/>
        </w:rPr>
        <w:t>适用范围：适用于所有类型的企业，尤其是经济业务量较多的单位。</w:t>
      </w:r>
    </w:p>
    <w:p w:rsidR="00E240E6" w:rsidRDefault="00E240E6">
      <w:pPr>
        <w:pStyle w:val="a4"/>
        <w:widowControl/>
        <w:spacing w:beforeAutospacing="0" w:afterAutospacing="0" w:line="400" w:lineRule="exact"/>
        <w:ind w:firstLineChars="200" w:firstLine="420"/>
        <w:rPr>
          <w:sz w:val="21"/>
          <w:szCs w:val="21"/>
        </w:rPr>
      </w:pPr>
    </w:p>
    <w:p w:rsidR="00E240E6" w:rsidRDefault="005227EF">
      <w:pPr>
        <w:widowControl/>
        <w:spacing w:line="400" w:lineRule="exact"/>
        <w:ind w:firstLineChars="200" w:firstLine="422"/>
        <w:jc w:val="left"/>
        <w:rPr>
          <w:szCs w:val="21"/>
        </w:rPr>
      </w:pPr>
      <w:r>
        <w:rPr>
          <w:rFonts w:asciiTheme="minorEastAsia" w:eastAsiaTheme="minorEastAsia" w:hAnsiTheme="minorEastAsia" w:cs="仿宋" w:hint="eastAsia"/>
          <w:b/>
          <w:szCs w:val="21"/>
        </w:rPr>
        <w:t>3.</w:t>
      </w:r>
      <w:r>
        <w:rPr>
          <w:rStyle w:val="a5"/>
          <w:rFonts w:ascii="宋体" w:hAnsi="宋体" w:cs="宋体"/>
          <w:szCs w:val="21"/>
        </w:rPr>
        <w:t>【题目】</w:t>
      </w:r>
      <w:r>
        <w:rPr>
          <w:szCs w:val="21"/>
        </w:rPr>
        <w:t>王勇是新达公司的销售员，为公司销售产品，这种产品需要经过安装程序。新达公司设定了</w:t>
      </w:r>
      <w:r>
        <w:rPr>
          <w:szCs w:val="21"/>
        </w:rPr>
        <w:t>500 000</w:t>
      </w:r>
      <w:r>
        <w:rPr>
          <w:szCs w:val="21"/>
        </w:rPr>
        <w:t>元的销售限额，如果王勇的销售额超过了这一限额，就能得到奖金。为了对这一限额进行计量，新达公司为每个销售员开设了独立的账户，在销售员与客户签订安装合同时贷记该销售人员的账户。在本月</w:t>
      </w:r>
      <w:r>
        <w:rPr>
          <w:szCs w:val="21"/>
        </w:rPr>
        <w:t>25</w:t>
      </w:r>
      <w:r>
        <w:rPr>
          <w:szCs w:val="21"/>
        </w:rPr>
        <w:t>日以前，王勇已经签订了</w:t>
      </w:r>
      <w:r>
        <w:rPr>
          <w:szCs w:val="21"/>
        </w:rPr>
        <w:t>380 000</w:t>
      </w:r>
      <w:r>
        <w:rPr>
          <w:szCs w:val="21"/>
        </w:rPr>
        <w:t>元的合同。</w:t>
      </w:r>
    </w:p>
    <w:p w:rsidR="00E240E6" w:rsidRDefault="005227EF">
      <w:pPr>
        <w:pStyle w:val="a4"/>
        <w:widowControl/>
        <w:spacing w:beforeAutospacing="0" w:afterAutospacing="0" w:line="400" w:lineRule="exact"/>
        <w:ind w:firstLineChars="200" w:firstLine="420"/>
        <w:rPr>
          <w:sz w:val="21"/>
          <w:szCs w:val="21"/>
        </w:rPr>
      </w:pPr>
      <w:r>
        <w:rPr>
          <w:sz w:val="21"/>
          <w:szCs w:val="21"/>
        </w:rPr>
        <w:t>启隆公司处于破产的边缘，该公司在本月</w:t>
      </w:r>
      <w:r>
        <w:rPr>
          <w:sz w:val="21"/>
          <w:szCs w:val="21"/>
        </w:rPr>
        <w:t>26</w:t>
      </w:r>
      <w:r>
        <w:rPr>
          <w:sz w:val="21"/>
          <w:szCs w:val="21"/>
        </w:rPr>
        <w:t>日与王勇联系，希望能安装一台新达公司的产品。王勇预计这一合同能为公司带来</w:t>
      </w:r>
      <w:r>
        <w:rPr>
          <w:sz w:val="21"/>
          <w:szCs w:val="21"/>
        </w:rPr>
        <w:t>160 000</w:t>
      </w:r>
      <w:r>
        <w:rPr>
          <w:sz w:val="21"/>
          <w:szCs w:val="21"/>
        </w:rPr>
        <w:t>元的销售收入，而且加上这项销售之后，王勇就能获得超过限额的奖金。但是，王勇认识到启隆公司在安装本公司的产品后，将无法支付合同规定的款项，而且他还知道另外一家竞争对手为此已经拒绝给启隆公司安装这一产品。王勇经过一番考虑之后，他认为自己的任务就是销售产品，收款应当由其他人员负责，于是他与启隆公司签订了这一合同，并因此获得了奖金。王勇将有关的凭据交给了公司的会计，并将启隆公司的现状也作了部分说明，而新达公司的会计则与王勇持同样的观点。</w:t>
      </w:r>
    </w:p>
    <w:p w:rsidR="00E240E6" w:rsidRDefault="005227EF">
      <w:pPr>
        <w:pStyle w:val="a4"/>
        <w:widowControl/>
        <w:spacing w:beforeAutospacing="0" w:afterAutospacing="0" w:line="400" w:lineRule="exact"/>
        <w:ind w:firstLineChars="200" w:firstLine="422"/>
        <w:rPr>
          <w:b/>
          <w:bCs/>
          <w:sz w:val="21"/>
          <w:szCs w:val="21"/>
        </w:rPr>
      </w:pPr>
      <w:r>
        <w:rPr>
          <w:b/>
          <w:bCs/>
          <w:sz w:val="21"/>
          <w:szCs w:val="21"/>
        </w:rPr>
        <w:t>案例要求：你认为王勇和公司的会计的做法符合会计职业道德要求吗？请予以说明，并为新达公司设计一套控制程序来阻止这种行为。</w:t>
      </w:r>
    </w:p>
    <w:p w:rsidR="00E240E6" w:rsidRDefault="00E240E6">
      <w:pPr>
        <w:spacing w:line="400" w:lineRule="exact"/>
        <w:rPr>
          <w:rFonts w:asciiTheme="minorEastAsia" w:eastAsiaTheme="minorEastAsia" w:hAnsiTheme="minorEastAsia" w:cs="仿宋"/>
          <w:szCs w:val="21"/>
        </w:rPr>
      </w:pPr>
    </w:p>
    <w:p w:rsidR="00E240E6" w:rsidRDefault="005227EF">
      <w:pPr>
        <w:widowControl/>
        <w:ind w:firstLineChars="200" w:firstLine="480"/>
        <w:jc w:val="left"/>
        <w:rPr>
          <w:rFonts w:ascii="宋体" w:hAnsi="宋体" w:cs="宋体"/>
          <w:kern w:val="0"/>
          <w:sz w:val="24"/>
          <w:szCs w:val="24"/>
        </w:rPr>
      </w:pPr>
      <w:r>
        <w:rPr>
          <w:rFonts w:ascii="宋体" w:hAnsi="宋体" w:cs="宋体" w:hint="eastAsia"/>
          <w:kern w:val="0"/>
          <w:sz w:val="24"/>
          <w:szCs w:val="24"/>
        </w:rPr>
        <w:t>【答案】案例提示</w:t>
      </w:r>
    </w:p>
    <w:p w:rsidR="00E240E6" w:rsidRDefault="005227EF">
      <w:pPr>
        <w:pStyle w:val="Char"/>
        <w:widowControl/>
        <w:ind w:firstLineChars="200" w:firstLine="420"/>
        <w:rPr>
          <w:rFonts w:ascii="Times New Roman" w:hAnsi="Times New Roman" w:hint="default"/>
          <w:sz w:val="21"/>
          <w:szCs w:val="21"/>
          <w:lang/>
        </w:rPr>
      </w:pPr>
      <w:r>
        <w:rPr>
          <w:rFonts w:ascii="Times New Roman" w:hAnsi="Times New Roman"/>
          <w:sz w:val="21"/>
          <w:szCs w:val="21"/>
          <w:lang/>
        </w:rPr>
        <w:t>在本案例中，销售员王勇与启隆公司签订的销售合同属于不当行为，因为，在已经确切地了解到启隆公司即将破产、本公司</w:t>
      </w:r>
      <w:r>
        <w:rPr>
          <w:rFonts w:ascii="Times New Roman" w:hAnsi="Times New Roman"/>
          <w:sz w:val="21"/>
          <w:szCs w:val="21"/>
          <w:lang/>
        </w:rPr>
        <w:t>(</w:t>
      </w:r>
      <w:r>
        <w:rPr>
          <w:rFonts w:ascii="Times New Roman" w:hAnsi="Times New Roman"/>
          <w:sz w:val="21"/>
          <w:szCs w:val="21"/>
          <w:lang/>
        </w:rPr>
        <w:t>新达公司</w:t>
      </w:r>
      <w:r>
        <w:rPr>
          <w:rFonts w:ascii="Times New Roman" w:hAnsi="Times New Roman"/>
          <w:sz w:val="21"/>
          <w:szCs w:val="21"/>
          <w:lang/>
        </w:rPr>
        <w:t>)</w:t>
      </w:r>
      <w:r>
        <w:rPr>
          <w:rFonts w:ascii="Times New Roman" w:hAnsi="Times New Roman"/>
          <w:sz w:val="21"/>
          <w:szCs w:val="21"/>
          <w:lang/>
        </w:rPr>
        <w:t>无望收回货款的情况下，仅仅为了完成个人的销售限额以期获得奖金，而置公司的利益于不顾，与启隆公司签订销售合同，且金额高达</w:t>
      </w:r>
      <w:r>
        <w:rPr>
          <w:rFonts w:ascii="Times New Roman" w:hAnsi="Times New Roman"/>
          <w:sz w:val="21"/>
          <w:szCs w:val="21"/>
          <w:lang/>
        </w:rPr>
        <w:t>160 000</w:t>
      </w:r>
      <w:r>
        <w:rPr>
          <w:rFonts w:ascii="Times New Roman" w:hAnsi="Times New Roman"/>
          <w:sz w:val="21"/>
          <w:szCs w:val="21"/>
          <w:lang/>
        </w:rPr>
        <w:t>元，这是不符合销售人员职业道德的。新达公司的会计人员在听了王勇对启隆公司现状的说明之后，应该立即制止王勇的签约行为，并尽力进行适当的补救。公司的会计人员却与王勇持同样观点，这是错误的，违背了会计职业道德中的“诚实守信”和“参与管理”要求，这必然会给公司带来经济损失和其他损失。在本案例中，其直接经济损失就是无法收回的</w:t>
      </w:r>
      <w:r>
        <w:rPr>
          <w:rFonts w:ascii="Times New Roman" w:hAnsi="Times New Roman"/>
          <w:sz w:val="21"/>
          <w:szCs w:val="21"/>
          <w:lang/>
        </w:rPr>
        <w:t>160 000</w:t>
      </w:r>
      <w:r>
        <w:rPr>
          <w:rFonts w:ascii="Times New Roman" w:hAnsi="Times New Roman"/>
          <w:sz w:val="21"/>
          <w:szCs w:val="21"/>
          <w:lang/>
        </w:rPr>
        <w:t>元的销货款，另外还会有其他经济损失，如付给王勇的奖金等。</w:t>
      </w:r>
    </w:p>
    <w:p w:rsidR="00E240E6" w:rsidRDefault="005227EF">
      <w:pPr>
        <w:pStyle w:val="Char"/>
        <w:widowControl/>
        <w:ind w:firstLineChars="200" w:firstLine="420"/>
        <w:rPr>
          <w:rFonts w:ascii="Times New Roman" w:hAnsi="Times New Roman" w:hint="default"/>
          <w:sz w:val="21"/>
          <w:szCs w:val="21"/>
          <w:lang/>
        </w:rPr>
      </w:pPr>
      <w:r>
        <w:rPr>
          <w:rFonts w:ascii="Times New Roman" w:hAnsi="Times New Roman"/>
          <w:sz w:val="21"/>
          <w:szCs w:val="21"/>
          <w:lang/>
        </w:rPr>
        <w:t>新达公司应在给每个销售人员制定销售限额时，同时确定其相关的要求，包括客户信誉、收款时间、回款质量等，而不能仅仅以销售额的大小来衡量销售人员的业绩，并以此作为发放奖金的唯一标准。也就是说，在与销售额相当的款项没有收回之前，不应当兑现相关人员的奖金。</w:t>
      </w:r>
    </w:p>
    <w:p w:rsidR="00E240E6" w:rsidRDefault="00E240E6">
      <w:pPr>
        <w:widowControl/>
        <w:spacing w:line="400" w:lineRule="exact"/>
        <w:ind w:firstLineChars="200" w:firstLine="422"/>
        <w:jc w:val="left"/>
        <w:rPr>
          <w:rFonts w:asciiTheme="minorEastAsia" w:eastAsiaTheme="minorEastAsia" w:hAnsiTheme="minorEastAsia" w:cs="仿宋"/>
          <w:b/>
          <w:szCs w:val="21"/>
        </w:rPr>
      </w:pPr>
    </w:p>
    <w:p w:rsidR="00E240E6" w:rsidRDefault="005227EF">
      <w:pPr>
        <w:widowControl/>
        <w:spacing w:line="400" w:lineRule="exact"/>
        <w:ind w:firstLineChars="300" w:firstLine="632"/>
        <w:jc w:val="left"/>
        <w:rPr>
          <w:rFonts w:ascii="宋体" w:hAnsi="宋体" w:cs="宋体"/>
          <w:szCs w:val="21"/>
        </w:rPr>
      </w:pPr>
      <w:r>
        <w:rPr>
          <w:rFonts w:asciiTheme="minorEastAsia" w:eastAsiaTheme="minorEastAsia" w:hAnsiTheme="minorEastAsia" w:cs="仿宋" w:hint="eastAsia"/>
          <w:b/>
          <w:szCs w:val="21"/>
        </w:rPr>
        <w:t>4.</w:t>
      </w:r>
      <w:r>
        <w:rPr>
          <w:rStyle w:val="a5"/>
          <w:rFonts w:ascii="宋体" w:hAnsi="宋体" w:cs="宋体"/>
          <w:szCs w:val="21"/>
        </w:rPr>
        <w:t>【题目】</w:t>
      </w:r>
      <w:r>
        <w:rPr>
          <w:rFonts w:ascii="宋体" w:hAnsi="宋体" w:cs="宋体"/>
          <w:szCs w:val="21"/>
        </w:rPr>
        <w:t>赵江、孙湖、李海3个人于2×21年1月1日开设了一个大学英语四六级考试培训班，由于没有培训资格，该培训班挂靠在具有法人资格和培训资格的勤学外语培训学校名下，由于3个人均没有太多的会计专业知识，认为本培训班没有法人资格，不需要按照正规的会计主体记账，因此只对培训班的部分经济业务进行了记录。孙湖对其中的部分经济业务的处理存在疑问：</w:t>
      </w:r>
    </w:p>
    <w:p w:rsidR="00E240E6" w:rsidRDefault="005227EF">
      <w:pPr>
        <w:widowControl/>
        <w:numPr>
          <w:ilvl w:val="0"/>
          <w:numId w:val="2"/>
        </w:numPr>
        <w:spacing w:line="400" w:lineRule="exact"/>
        <w:jc w:val="left"/>
        <w:rPr>
          <w:rFonts w:ascii="宋体" w:hAnsi="宋体" w:cs="宋体"/>
          <w:szCs w:val="21"/>
        </w:rPr>
      </w:pPr>
      <w:r>
        <w:rPr>
          <w:rFonts w:ascii="宋体" w:hAnsi="宋体" w:cs="宋体"/>
          <w:szCs w:val="21"/>
        </w:rPr>
        <w:t>赵江把自己私用的电脑记到该培训班名下；</w:t>
      </w:r>
    </w:p>
    <w:p w:rsidR="00E240E6" w:rsidRDefault="005227EF">
      <w:pPr>
        <w:widowControl/>
        <w:numPr>
          <w:ilvl w:val="0"/>
          <w:numId w:val="2"/>
        </w:numPr>
        <w:spacing w:line="400" w:lineRule="exact"/>
        <w:jc w:val="left"/>
        <w:rPr>
          <w:rFonts w:ascii="宋体" w:hAnsi="宋体" w:cs="宋体"/>
          <w:szCs w:val="21"/>
        </w:rPr>
      </w:pPr>
      <w:r>
        <w:rPr>
          <w:rFonts w:ascii="宋体" w:hAnsi="宋体" w:cs="宋体"/>
          <w:szCs w:val="21"/>
        </w:rPr>
        <w:t>李海在报销时将个人的花费计入培训班费用项下；</w:t>
      </w:r>
    </w:p>
    <w:p w:rsidR="00E240E6" w:rsidRDefault="005227EF">
      <w:pPr>
        <w:widowControl/>
        <w:numPr>
          <w:ilvl w:val="0"/>
          <w:numId w:val="2"/>
        </w:numPr>
        <w:spacing w:line="400" w:lineRule="exact"/>
        <w:jc w:val="left"/>
        <w:rPr>
          <w:rFonts w:ascii="宋体" w:hAnsi="宋体" w:cs="宋体"/>
          <w:szCs w:val="21"/>
        </w:rPr>
      </w:pPr>
      <w:r>
        <w:rPr>
          <w:rFonts w:ascii="宋体" w:hAnsi="宋体" w:cs="宋体"/>
          <w:szCs w:val="21"/>
        </w:rPr>
        <w:t>聘请的外教要求以美元支付工资，因此，采用人民币和美元混合记账；</w:t>
      </w:r>
    </w:p>
    <w:p w:rsidR="00E240E6" w:rsidRDefault="005227EF">
      <w:pPr>
        <w:widowControl/>
        <w:numPr>
          <w:ilvl w:val="0"/>
          <w:numId w:val="2"/>
        </w:numPr>
        <w:spacing w:line="400" w:lineRule="exact"/>
        <w:jc w:val="left"/>
        <w:rPr>
          <w:rFonts w:ascii="宋体" w:hAnsi="宋体" w:cs="宋体"/>
          <w:szCs w:val="21"/>
        </w:rPr>
      </w:pPr>
      <w:r>
        <w:rPr>
          <w:rFonts w:ascii="宋体" w:hAnsi="宋体" w:cs="宋体"/>
          <w:szCs w:val="21"/>
        </w:rPr>
        <w:lastRenderedPageBreak/>
        <w:t>每年的6月和12月大学英语四六级考试结束后，由于寒暑假不开设培训班，因此，每年的1月、2月、7月、8月不记账；</w:t>
      </w:r>
    </w:p>
    <w:p w:rsidR="00E240E6" w:rsidRDefault="005227EF">
      <w:pPr>
        <w:widowControl/>
        <w:numPr>
          <w:ilvl w:val="0"/>
          <w:numId w:val="2"/>
        </w:numPr>
        <w:spacing w:line="400" w:lineRule="exact"/>
        <w:jc w:val="left"/>
        <w:rPr>
          <w:rFonts w:ascii="宋体" w:hAnsi="宋体" w:cs="宋体"/>
          <w:szCs w:val="21"/>
        </w:rPr>
      </w:pPr>
      <w:r>
        <w:rPr>
          <w:rFonts w:ascii="宋体" w:hAnsi="宋体" w:cs="宋体"/>
          <w:szCs w:val="21"/>
        </w:rPr>
        <w:t>由于业务简单每年只出一次财务报表；</w:t>
      </w:r>
    </w:p>
    <w:p w:rsidR="00E240E6" w:rsidRDefault="005227EF">
      <w:pPr>
        <w:widowControl/>
        <w:spacing w:line="400" w:lineRule="exact"/>
        <w:jc w:val="left"/>
        <w:rPr>
          <w:szCs w:val="21"/>
        </w:rPr>
      </w:pPr>
      <w:r>
        <w:rPr>
          <w:rFonts w:ascii="宋体" w:hAnsi="宋体" w:cs="宋体"/>
          <w:szCs w:val="21"/>
        </w:rPr>
        <w:t>(6)由于经营不善，3个人打算2×22年3月停办该培训班，因此改用财产清算会计记账，但是由于还有一批学生没有培训完，因此直到6月底才正式停业。</w:t>
      </w:r>
    </w:p>
    <w:p w:rsidR="00E240E6" w:rsidRDefault="005227EF">
      <w:pPr>
        <w:pStyle w:val="a4"/>
        <w:widowControl/>
        <w:spacing w:beforeAutospacing="0" w:afterAutospacing="0" w:line="400" w:lineRule="exact"/>
        <w:rPr>
          <w:sz w:val="21"/>
          <w:szCs w:val="21"/>
        </w:rPr>
      </w:pPr>
      <w:r>
        <w:rPr>
          <w:sz w:val="21"/>
          <w:szCs w:val="21"/>
        </w:rPr>
        <w:t>案例要求：</w:t>
      </w:r>
    </w:p>
    <w:p w:rsidR="00E240E6" w:rsidRDefault="005227EF">
      <w:pPr>
        <w:pStyle w:val="a4"/>
        <w:widowControl/>
        <w:spacing w:beforeAutospacing="0" w:afterAutospacing="0" w:line="400" w:lineRule="exact"/>
        <w:rPr>
          <w:sz w:val="21"/>
          <w:szCs w:val="21"/>
        </w:rPr>
      </w:pPr>
      <w:r>
        <w:rPr>
          <w:sz w:val="21"/>
          <w:szCs w:val="21"/>
        </w:rPr>
        <w:t>请用会计相关知识指出该案例存在哪些不合理问题并解答孙湖的疑问。</w:t>
      </w:r>
    </w:p>
    <w:p w:rsidR="00E240E6" w:rsidRDefault="00E240E6">
      <w:pPr>
        <w:widowControl/>
        <w:spacing w:line="400" w:lineRule="exact"/>
        <w:jc w:val="left"/>
        <w:rPr>
          <w:rStyle w:val="a5"/>
          <w:rFonts w:ascii="宋体" w:hAnsi="宋体" w:cs="宋体"/>
          <w:szCs w:val="21"/>
        </w:rPr>
      </w:pPr>
    </w:p>
    <w:p w:rsidR="00E240E6" w:rsidRDefault="005227EF">
      <w:pPr>
        <w:widowControl/>
        <w:spacing w:line="400" w:lineRule="exact"/>
        <w:ind w:firstLineChars="300" w:firstLine="720"/>
        <w:jc w:val="left"/>
        <w:rPr>
          <w:rFonts w:ascii="宋体" w:hAnsi="宋体" w:cs="宋体"/>
          <w:kern w:val="0"/>
          <w:sz w:val="24"/>
          <w:szCs w:val="24"/>
        </w:rPr>
      </w:pPr>
      <w:r>
        <w:rPr>
          <w:rFonts w:ascii="宋体" w:hAnsi="宋体" w:cs="宋体" w:hint="eastAsia"/>
          <w:kern w:val="0"/>
          <w:sz w:val="24"/>
          <w:szCs w:val="24"/>
        </w:rPr>
        <w:t>【答案】</w:t>
      </w:r>
    </w:p>
    <w:p w:rsidR="00E240E6" w:rsidRDefault="005227EF">
      <w:pPr>
        <w:widowControl/>
        <w:spacing w:line="400" w:lineRule="exact"/>
        <w:ind w:firstLineChars="300" w:firstLine="630"/>
        <w:jc w:val="left"/>
        <w:rPr>
          <w:rFonts w:ascii="宋体" w:hAnsi="宋体" w:cs="宋体"/>
          <w:szCs w:val="21"/>
        </w:rPr>
      </w:pPr>
      <w:r>
        <w:rPr>
          <w:rFonts w:ascii="宋体" w:hAnsi="宋体" w:cs="宋体" w:hint="eastAsia"/>
          <w:szCs w:val="21"/>
        </w:rPr>
        <w:t>1.尽管该培训班不是法律主体，但是作为一个独立的会计主体，需要独立、完整地记账、算账、报账，不能只记录一部分经济业务。</w:t>
      </w:r>
    </w:p>
    <w:p w:rsidR="00E240E6" w:rsidRDefault="005227EF">
      <w:pPr>
        <w:widowControl/>
        <w:spacing w:line="400" w:lineRule="exact"/>
        <w:ind w:firstLineChars="300" w:firstLine="630"/>
        <w:jc w:val="left"/>
        <w:rPr>
          <w:rFonts w:ascii="宋体" w:hAnsi="宋体" w:cs="宋体"/>
          <w:szCs w:val="21"/>
        </w:rPr>
      </w:pPr>
      <w:r>
        <w:rPr>
          <w:rFonts w:ascii="宋体" w:hAnsi="宋体" w:cs="宋体" w:hint="eastAsia"/>
          <w:szCs w:val="21"/>
        </w:rPr>
        <w:t>2.赵江把私用的电脑记入该培训班会计账簿中，违反了会计主体假设中的记账要求。</w:t>
      </w:r>
    </w:p>
    <w:p w:rsidR="00E240E6" w:rsidRDefault="005227EF">
      <w:pPr>
        <w:widowControl/>
        <w:spacing w:line="400" w:lineRule="exact"/>
        <w:ind w:firstLineChars="300" w:firstLine="630"/>
        <w:jc w:val="left"/>
        <w:rPr>
          <w:rFonts w:ascii="宋体" w:hAnsi="宋体" w:cs="宋体"/>
          <w:szCs w:val="21"/>
        </w:rPr>
      </w:pPr>
      <w:r>
        <w:rPr>
          <w:rFonts w:ascii="宋体" w:hAnsi="宋体" w:cs="宋体" w:hint="eastAsia"/>
          <w:szCs w:val="21"/>
        </w:rPr>
        <w:t>3.李海将个人花费计入培训班费用项下，违反了会计主体假设中的记账要求。</w:t>
      </w:r>
    </w:p>
    <w:p w:rsidR="00E240E6" w:rsidRDefault="005227EF">
      <w:pPr>
        <w:widowControl/>
        <w:spacing w:line="400" w:lineRule="exact"/>
        <w:ind w:firstLineChars="300" w:firstLine="630"/>
        <w:jc w:val="left"/>
        <w:rPr>
          <w:rFonts w:ascii="宋体" w:hAnsi="宋体" w:cs="宋体"/>
          <w:szCs w:val="21"/>
        </w:rPr>
      </w:pPr>
      <w:r>
        <w:rPr>
          <w:rFonts w:ascii="宋体" w:hAnsi="宋体" w:cs="宋体" w:hint="eastAsia"/>
          <w:szCs w:val="21"/>
        </w:rPr>
        <w:t>4.该培训班应该以人民币作为记账本位币，不能采用人民币和美元混合记账方式。</w:t>
      </w:r>
    </w:p>
    <w:p w:rsidR="00E240E6" w:rsidRDefault="005227EF">
      <w:pPr>
        <w:widowControl/>
        <w:spacing w:line="400" w:lineRule="exact"/>
        <w:ind w:firstLineChars="300" w:firstLine="630"/>
        <w:jc w:val="left"/>
        <w:rPr>
          <w:rFonts w:ascii="宋体" w:hAnsi="宋体" w:cs="宋体"/>
          <w:szCs w:val="21"/>
        </w:rPr>
      </w:pPr>
      <w:r>
        <w:rPr>
          <w:rFonts w:ascii="宋体" w:hAnsi="宋体" w:cs="宋体" w:hint="eastAsia"/>
          <w:szCs w:val="21"/>
        </w:rPr>
        <w:t>5.企业会计准则要求即使每年的1月、2月、7月、8月不开设培训班，也必须每月记账、算账、报账。</w:t>
      </w:r>
    </w:p>
    <w:p w:rsidR="00E240E6" w:rsidRDefault="005227EF">
      <w:pPr>
        <w:widowControl/>
        <w:spacing w:line="400" w:lineRule="exact"/>
        <w:ind w:firstLineChars="300" w:firstLine="630"/>
        <w:jc w:val="left"/>
        <w:rPr>
          <w:rFonts w:ascii="宋体" w:hAnsi="宋体" w:cs="宋体"/>
          <w:szCs w:val="21"/>
        </w:rPr>
      </w:pPr>
      <w:r>
        <w:rPr>
          <w:rFonts w:ascii="宋体" w:hAnsi="宋体" w:cs="宋体" w:hint="eastAsia"/>
          <w:szCs w:val="21"/>
        </w:rPr>
        <w:t>6.即使业务简单也必须按照会计准则要求提供财务报表，例如资产负债表和利润表应按月编报。</w:t>
      </w:r>
    </w:p>
    <w:p w:rsidR="00E240E6" w:rsidRDefault="005227EF">
      <w:pPr>
        <w:widowControl/>
        <w:spacing w:line="400" w:lineRule="exact"/>
        <w:ind w:firstLineChars="300" w:firstLine="630"/>
        <w:jc w:val="left"/>
        <w:rPr>
          <w:rFonts w:ascii="宋体" w:hAnsi="宋体" w:cs="宋体"/>
          <w:szCs w:val="21"/>
        </w:rPr>
      </w:pPr>
      <w:r>
        <w:rPr>
          <w:rFonts w:ascii="宋体" w:hAnsi="宋体" w:cs="宋体" w:hint="eastAsia"/>
          <w:szCs w:val="21"/>
        </w:rPr>
        <w:t>7.由于经营不善，3个人打算2×22年3月停办该培训班，这只是个人想法，业务还在继续，因此用财产清算会计记账不符合持续经营假设要求，只能在正式停业清算的时候再采用财产清算会计记账。</w:t>
      </w:r>
    </w:p>
    <w:p w:rsidR="00E240E6" w:rsidRDefault="00E240E6">
      <w:pPr>
        <w:widowControl/>
        <w:spacing w:line="400" w:lineRule="exact"/>
        <w:jc w:val="left"/>
        <w:rPr>
          <w:rStyle w:val="a5"/>
          <w:rFonts w:ascii="宋体" w:hAnsi="宋体" w:cs="宋体"/>
          <w:szCs w:val="21"/>
        </w:rPr>
      </w:pPr>
    </w:p>
    <w:p w:rsidR="00E240E6" w:rsidRDefault="00E240E6">
      <w:pPr>
        <w:widowControl/>
        <w:spacing w:line="400" w:lineRule="exact"/>
        <w:jc w:val="left"/>
        <w:rPr>
          <w:rStyle w:val="a5"/>
          <w:rFonts w:ascii="宋体" w:hAnsi="宋体" w:cs="宋体"/>
          <w:szCs w:val="21"/>
        </w:rPr>
      </w:pPr>
    </w:p>
    <w:p w:rsidR="00E240E6" w:rsidRDefault="00E240E6">
      <w:pPr>
        <w:widowControl/>
        <w:spacing w:line="400" w:lineRule="exact"/>
        <w:jc w:val="left"/>
        <w:rPr>
          <w:rStyle w:val="a5"/>
          <w:rFonts w:ascii="宋体" w:hAnsi="宋体" w:cs="宋体"/>
          <w:szCs w:val="21"/>
        </w:rPr>
      </w:pPr>
    </w:p>
    <w:p w:rsidR="00E240E6" w:rsidRDefault="00E240E6">
      <w:pPr>
        <w:widowControl/>
        <w:spacing w:line="400" w:lineRule="exact"/>
        <w:jc w:val="left"/>
        <w:rPr>
          <w:rStyle w:val="a5"/>
          <w:rFonts w:ascii="宋体" w:hAnsi="宋体" w:cs="宋体"/>
          <w:szCs w:val="21"/>
        </w:rPr>
      </w:pPr>
    </w:p>
    <w:p w:rsidR="00E240E6" w:rsidRDefault="00E240E6">
      <w:pPr>
        <w:widowControl/>
        <w:spacing w:line="400" w:lineRule="exact"/>
        <w:jc w:val="left"/>
        <w:rPr>
          <w:rStyle w:val="a5"/>
          <w:rFonts w:ascii="宋体" w:hAnsi="宋体" w:cs="宋体"/>
          <w:szCs w:val="21"/>
        </w:rPr>
      </w:pPr>
    </w:p>
    <w:p w:rsidR="00E240E6" w:rsidRDefault="00E240E6">
      <w:pPr>
        <w:widowControl/>
        <w:spacing w:line="400" w:lineRule="exact"/>
        <w:ind w:firstLineChars="200" w:firstLine="422"/>
        <w:jc w:val="left"/>
        <w:rPr>
          <w:rStyle w:val="a5"/>
          <w:rFonts w:ascii="宋体" w:hAnsi="宋体" w:cs="宋体"/>
          <w:szCs w:val="21"/>
        </w:rPr>
      </w:pPr>
    </w:p>
    <w:p w:rsidR="00E240E6" w:rsidRDefault="00E240E6">
      <w:pPr>
        <w:widowControl/>
        <w:spacing w:line="400" w:lineRule="exact"/>
        <w:ind w:firstLineChars="200" w:firstLine="422"/>
        <w:jc w:val="left"/>
        <w:rPr>
          <w:rStyle w:val="a5"/>
          <w:rFonts w:ascii="宋体" w:hAnsi="宋体" w:cs="宋体"/>
          <w:szCs w:val="21"/>
        </w:rPr>
      </w:pPr>
    </w:p>
    <w:p w:rsidR="00E240E6" w:rsidRDefault="00E240E6">
      <w:pPr>
        <w:widowControl/>
        <w:spacing w:line="400" w:lineRule="exact"/>
        <w:ind w:firstLineChars="200" w:firstLine="422"/>
        <w:jc w:val="left"/>
        <w:rPr>
          <w:rStyle w:val="a5"/>
          <w:rFonts w:ascii="宋体" w:hAnsi="宋体" w:cs="宋体"/>
          <w:szCs w:val="21"/>
        </w:rPr>
      </w:pPr>
    </w:p>
    <w:p w:rsidR="00E240E6" w:rsidRDefault="00E240E6">
      <w:pPr>
        <w:widowControl/>
        <w:spacing w:line="400" w:lineRule="exact"/>
        <w:ind w:firstLineChars="200" w:firstLine="422"/>
        <w:jc w:val="left"/>
        <w:rPr>
          <w:rStyle w:val="a5"/>
          <w:rFonts w:ascii="宋体" w:hAnsi="宋体" w:cs="宋体"/>
          <w:szCs w:val="21"/>
        </w:rPr>
      </w:pPr>
    </w:p>
    <w:p w:rsidR="00E240E6" w:rsidRDefault="00E240E6">
      <w:pPr>
        <w:widowControl/>
        <w:spacing w:line="400" w:lineRule="exact"/>
        <w:ind w:firstLineChars="200" w:firstLine="422"/>
        <w:jc w:val="left"/>
        <w:rPr>
          <w:rStyle w:val="a5"/>
          <w:rFonts w:ascii="宋体" w:hAnsi="宋体" w:cs="宋体"/>
          <w:szCs w:val="21"/>
        </w:rPr>
      </w:pPr>
    </w:p>
    <w:p w:rsidR="00E240E6" w:rsidRDefault="00E240E6">
      <w:pPr>
        <w:widowControl/>
        <w:spacing w:line="400" w:lineRule="exact"/>
        <w:ind w:firstLineChars="200" w:firstLine="422"/>
        <w:jc w:val="left"/>
        <w:rPr>
          <w:rStyle w:val="a5"/>
          <w:rFonts w:ascii="宋体" w:hAnsi="宋体" w:cs="宋体"/>
          <w:szCs w:val="21"/>
        </w:rPr>
      </w:pPr>
    </w:p>
    <w:p w:rsidR="00E240E6" w:rsidRDefault="00E240E6">
      <w:pPr>
        <w:widowControl/>
        <w:spacing w:line="400" w:lineRule="exact"/>
        <w:jc w:val="left"/>
        <w:rPr>
          <w:rStyle w:val="a5"/>
          <w:rFonts w:ascii="宋体" w:hAnsi="宋体" w:cs="宋体"/>
          <w:szCs w:val="21"/>
        </w:rPr>
      </w:pPr>
    </w:p>
    <w:p w:rsidR="00E240E6" w:rsidRDefault="005227EF">
      <w:pPr>
        <w:widowControl/>
        <w:spacing w:line="400" w:lineRule="exact"/>
        <w:ind w:firstLineChars="200" w:firstLine="422"/>
        <w:jc w:val="left"/>
        <w:rPr>
          <w:szCs w:val="21"/>
        </w:rPr>
      </w:pPr>
      <w:r>
        <w:rPr>
          <w:rStyle w:val="a5"/>
          <w:rFonts w:ascii="宋体" w:hAnsi="宋体" w:cs="宋体" w:hint="eastAsia"/>
          <w:szCs w:val="21"/>
        </w:rPr>
        <w:t>5、</w:t>
      </w:r>
      <w:r>
        <w:rPr>
          <w:rStyle w:val="a5"/>
          <w:rFonts w:ascii="宋体" w:hAnsi="宋体" w:cs="宋体"/>
          <w:szCs w:val="21"/>
        </w:rPr>
        <w:t>【题目】</w:t>
      </w:r>
      <w:r>
        <w:rPr>
          <w:szCs w:val="21"/>
        </w:rPr>
        <w:t>2017</w:t>
      </w:r>
      <w:r>
        <w:rPr>
          <w:szCs w:val="21"/>
        </w:rPr>
        <w:t>年</w:t>
      </w:r>
      <w:r>
        <w:rPr>
          <w:szCs w:val="21"/>
        </w:rPr>
        <w:t>5</w:t>
      </w:r>
      <w:r>
        <w:rPr>
          <w:szCs w:val="21"/>
        </w:rPr>
        <w:t>月，国内首个财务机器人</w:t>
      </w:r>
      <w:r>
        <w:rPr>
          <w:szCs w:val="21"/>
        </w:rPr>
        <w:t>——</w:t>
      </w:r>
      <w:r>
        <w:rPr>
          <w:szCs w:val="21"/>
        </w:rPr>
        <w:t>德勤财务机器人正式投入使用。德勤的财务机器人是人工智能技术在财务数字化领域的初级应用，是基于机器人流程自动化</w:t>
      </w:r>
      <w:r>
        <w:rPr>
          <w:szCs w:val="21"/>
        </w:rPr>
        <w:t>(RPA)</w:t>
      </w:r>
      <w:r>
        <w:rPr>
          <w:szCs w:val="21"/>
        </w:rPr>
        <w:t>的技术实现。紧跟德勤，毕马威、普华永道、安永也相继推出自己的财务机器人以及财务机器人解决方案。</w:t>
      </w:r>
      <w:r>
        <w:rPr>
          <w:szCs w:val="21"/>
        </w:rPr>
        <w:t>RPA</w:t>
      </w:r>
      <w:r>
        <w:rPr>
          <w:szCs w:val="21"/>
        </w:rPr>
        <w:t>是在人工智能和自动化技术的基础上建立的，以机器人作为虚拟劳动力，依据预先设定的程序完成预期任务的技术，无须改造现有系统，是独立存在的第三方软件系统。虽然财务机器人有着机器人的名称，但与我们传统印象中实</w:t>
      </w:r>
      <w:r>
        <w:rPr>
          <w:szCs w:val="21"/>
        </w:rPr>
        <w:lastRenderedPageBreak/>
        <w:t>体机器人不同，财务机器人是</w:t>
      </w:r>
      <w:r>
        <w:rPr>
          <w:szCs w:val="21"/>
        </w:rPr>
        <w:t>RPA</w:t>
      </w:r>
      <w:r>
        <w:rPr>
          <w:szCs w:val="21"/>
        </w:rPr>
        <w:t>流程自动化在财务领域中的应用，实际上还是一种软件。目前财务</w:t>
      </w:r>
      <w:r>
        <w:rPr>
          <w:szCs w:val="21"/>
        </w:rPr>
        <w:t>RPA</w:t>
      </w:r>
      <w:r>
        <w:rPr>
          <w:szCs w:val="21"/>
        </w:rPr>
        <w:t>主要由</w:t>
      </w:r>
      <w:r>
        <w:rPr>
          <w:szCs w:val="21"/>
        </w:rPr>
        <w:t>3</w:t>
      </w:r>
      <w:r>
        <w:rPr>
          <w:szCs w:val="21"/>
        </w:rPr>
        <w:t>部分组成：机器人的眼睛</w:t>
      </w:r>
      <w:r>
        <w:rPr>
          <w:szCs w:val="21"/>
        </w:rPr>
        <w:t>——</w:t>
      </w:r>
      <w:r>
        <w:rPr>
          <w:szCs w:val="21"/>
        </w:rPr>
        <w:t>光学字符识别系统</w:t>
      </w:r>
      <w:r>
        <w:rPr>
          <w:szCs w:val="21"/>
        </w:rPr>
        <w:t>(OCR)</w:t>
      </w:r>
      <w:r>
        <w:rPr>
          <w:szCs w:val="21"/>
        </w:rPr>
        <w:t>；机器人的双手</w:t>
      </w:r>
      <w:r>
        <w:rPr>
          <w:szCs w:val="21"/>
        </w:rPr>
        <w:t>——</w:t>
      </w:r>
      <w:r>
        <w:rPr>
          <w:szCs w:val="21"/>
        </w:rPr>
        <w:t>机器人流程自动化</w:t>
      </w:r>
      <w:r>
        <w:rPr>
          <w:szCs w:val="21"/>
        </w:rPr>
        <w:t>(RPA)</w:t>
      </w:r>
      <w:r>
        <w:rPr>
          <w:szCs w:val="21"/>
        </w:rPr>
        <w:t>；机器人的账簿</w:t>
      </w:r>
      <w:r>
        <w:rPr>
          <w:szCs w:val="21"/>
        </w:rPr>
        <w:t>——</w:t>
      </w:r>
      <w:r>
        <w:rPr>
          <w:szCs w:val="21"/>
        </w:rPr>
        <w:t>电子账务记账系统。</w:t>
      </w:r>
    </w:p>
    <w:p w:rsidR="00E240E6" w:rsidRDefault="005227EF">
      <w:pPr>
        <w:pStyle w:val="a4"/>
        <w:widowControl/>
        <w:spacing w:beforeAutospacing="0" w:afterAutospacing="0" w:line="400" w:lineRule="exact"/>
        <w:ind w:firstLineChars="200" w:firstLine="420"/>
        <w:rPr>
          <w:sz w:val="21"/>
          <w:szCs w:val="21"/>
        </w:rPr>
      </w:pPr>
      <w:r>
        <w:rPr>
          <w:sz w:val="21"/>
          <w:szCs w:val="21"/>
        </w:rPr>
        <w:t>RPA</w:t>
      </w:r>
      <w:r>
        <w:rPr>
          <w:sz w:val="21"/>
          <w:szCs w:val="21"/>
        </w:rPr>
        <w:t>旨在代替人工处理复杂、重复性极高以及大量的各项事务，从而大量减少企业的人力资源成本，提升工作效率，也可辅助工作流程当中某些环节，实现业务流程的自动化。财务机器人能够替代财务人员完成大量重复性的业务处理，如财务机器人可以代替某一个具体的岗位进行全流程的处理，比如代替应收类岗位完成发票的处理、记账和收款等工作。财务机器人不仅能够提高会计工作效率，还可以通过大数据分析发出财务风险并预警。</w:t>
      </w:r>
      <w:r>
        <w:rPr>
          <w:sz w:val="21"/>
          <w:szCs w:val="21"/>
        </w:rPr>
        <w:t>2017</w:t>
      </w:r>
      <w:r>
        <w:rPr>
          <w:sz w:val="21"/>
          <w:szCs w:val="21"/>
        </w:rPr>
        <w:t>年</w:t>
      </w:r>
      <w:r>
        <w:rPr>
          <w:sz w:val="21"/>
          <w:szCs w:val="21"/>
        </w:rPr>
        <w:t>8</w:t>
      </w:r>
      <w:r>
        <w:rPr>
          <w:sz w:val="21"/>
          <w:szCs w:val="21"/>
        </w:rPr>
        <w:t>月，</w:t>
      </w:r>
      <w:r>
        <w:rPr>
          <w:sz w:val="21"/>
          <w:szCs w:val="21"/>
        </w:rPr>
        <w:t>“</w:t>
      </w:r>
      <w:r>
        <w:rPr>
          <w:sz w:val="21"/>
          <w:szCs w:val="21"/>
        </w:rPr>
        <w:t>第一财经</w:t>
      </w:r>
      <w:r>
        <w:rPr>
          <w:sz w:val="21"/>
          <w:szCs w:val="21"/>
        </w:rPr>
        <w:t>”</w:t>
      </w:r>
      <w:r>
        <w:rPr>
          <w:sz w:val="21"/>
          <w:szCs w:val="21"/>
        </w:rPr>
        <w:t>对德勤中国数据研究院院长赵文华先生及信息科技审计咨询合伙人朱灏先生的采访中提到，使用机器人流程自动化技术代替人类完成这些重复性的劳动将进一步解放人类的生产力，将人类工作中的机械属性剥离，去完成更多具有创造性、挑战性、战略性等需要用心用脑的工作，获取更大的价值提升。一个机器人进程的处理速度往往是人类员工最快速度的</w:t>
      </w:r>
      <w:r>
        <w:rPr>
          <w:sz w:val="21"/>
          <w:szCs w:val="21"/>
        </w:rPr>
        <w:t>15</w:t>
      </w:r>
      <w:r>
        <w:rPr>
          <w:sz w:val="21"/>
          <w:szCs w:val="21"/>
        </w:rPr>
        <w:t>倍以上，而且它可以</w:t>
      </w:r>
      <w:r>
        <w:rPr>
          <w:sz w:val="21"/>
          <w:szCs w:val="21"/>
        </w:rPr>
        <w:t>7×24</w:t>
      </w:r>
      <w:r>
        <w:rPr>
          <w:sz w:val="21"/>
          <w:szCs w:val="21"/>
        </w:rPr>
        <w:t>小时不间断地工作，可以替代接近</w:t>
      </w:r>
      <w:r>
        <w:rPr>
          <w:sz w:val="21"/>
          <w:szCs w:val="21"/>
        </w:rPr>
        <w:t>80%</w:t>
      </w:r>
      <w:r>
        <w:rPr>
          <w:sz w:val="21"/>
          <w:szCs w:val="21"/>
        </w:rPr>
        <w:t>的基于规则的流程，这使它成为一个超级员工。</w:t>
      </w:r>
      <w:r>
        <w:rPr>
          <w:sz w:val="21"/>
          <w:szCs w:val="21"/>
        </w:rPr>
        <w:t>98%</w:t>
      </w:r>
      <w:r>
        <w:rPr>
          <w:sz w:val="21"/>
          <w:szCs w:val="21"/>
        </w:rPr>
        <w:t>的企业</w:t>
      </w:r>
      <w:r>
        <w:rPr>
          <w:sz w:val="21"/>
          <w:szCs w:val="21"/>
        </w:rPr>
        <w:t>IT</w:t>
      </w:r>
      <w:r>
        <w:rPr>
          <w:sz w:val="21"/>
          <w:szCs w:val="21"/>
        </w:rPr>
        <w:t>领导认为业务流程自动化对驱动企业利益至关重要。</w:t>
      </w:r>
    </w:p>
    <w:p w:rsidR="00E240E6" w:rsidRDefault="005227EF">
      <w:pPr>
        <w:pStyle w:val="a4"/>
        <w:widowControl/>
        <w:spacing w:beforeAutospacing="0" w:afterAutospacing="0" w:line="400" w:lineRule="exact"/>
        <w:ind w:firstLineChars="200" w:firstLine="420"/>
        <w:rPr>
          <w:sz w:val="21"/>
          <w:szCs w:val="21"/>
        </w:rPr>
      </w:pPr>
      <w:r>
        <w:rPr>
          <w:sz w:val="21"/>
          <w:szCs w:val="21"/>
        </w:rPr>
        <w:t>RPA</w:t>
      </w:r>
      <w:r>
        <w:rPr>
          <w:sz w:val="21"/>
          <w:szCs w:val="21"/>
        </w:rPr>
        <w:t>技术并非财务领域专属，目前已经应用到银行、税务、客服、零售等多个行业，但作为</w:t>
      </w:r>
      <w:r>
        <w:rPr>
          <w:sz w:val="21"/>
          <w:szCs w:val="21"/>
        </w:rPr>
        <w:t>RPA</w:t>
      </w:r>
      <w:r>
        <w:rPr>
          <w:sz w:val="21"/>
          <w:szCs w:val="21"/>
        </w:rPr>
        <w:t>应用最广的领域之一，随着</w:t>
      </w:r>
      <w:r>
        <w:rPr>
          <w:sz w:val="21"/>
          <w:szCs w:val="21"/>
        </w:rPr>
        <w:t>RPA</w:t>
      </w:r>
      <w:r>
        <w:rPr>
          <w:sz w:val="21"/>
          <w:szCs w:val="21"/>
        </w:rPr>
        <w:t>市场的扩大，财务</w:t>
      </w:r>
      <w:r>
        <w:rPr>
          <w:sz w:val="21"/>
          <w:szCs w:val="21"/>
        </w:rPr>
        <w:t>RPA</w:t>
      </w:r>
      <w:r>
        <w:rPr>
          <w:sz w:val="21"/>
          <w:szCs w:val="21"/>
        </w:rPr>
        <w:t>市场热情也将逐渐高涨，会渗透到财务工作的方方面面。一场对传统财务行业的变革正在进行中，一个</w:t>
      </w:r>
      <w:r>
        <w:rPr>
          <w:sz w:val="21"/>
          <w:szCs w:val="21"/>
        </w:rPr>
        <w:t>“</w:t>
      </w:r>
      <w:r>
        <w:rPr>
          <w:sz w:val="21"/>
          <w:szCs w:val="21"/>
        </w:rPr>
        <w:t>机器人流程自动化</w:t>
      </w:r>
      <w:r>
        <w:rPr>
          <w:sz w:val="21"/>
          <w:szCs w:val="21"/>
        </w:rPr>
        <w:t>”</w:t>
      </w:r>
      <w:r>
        <w:rPr>
          <w:sz w:val="21"/>
          <w:szCs w:val="21"/>
        </w:rPr>
        <w:t>的时代正悄悄来临！</w:t>
      </w:r>
    </w:p>
    <w:p w:rsidR="00E240E6" w:rsidRDefault="005227EF">
      <w:pPr>
        <w:pStyle w:val="a4"/>
        <w:widowControl/>
        <w:spacing w:beforeAutospacing="0" w:afterAutospacing="0" w:line="400" w:lineRule="exact"/>
        <w:rPr>
          <w:b/>
          <w:bCs/>
          <w:sz w:val="21"/>
          <w:szCs w:val="21"/>
        </w:rPr>
      </w:pPr>
      <w:r>
        <w:rPr>
          <w:b/>
          <w:bCs/>
          <w:sz w:val="21"/>
          <w:szCs w:val="21"/>
        </w:rPr>
        <w:t>案例要求：财务机器人来了，财务人员怎么办？</w:t>
      </w:r>
    </w:p>
    <w:p w:rsidR="00E240E6" w:rsidRDefault="00E240E6">
      <w:pPr>
        <w:spacing w:line="400" w:lineRule="exact"/>
        <w:rPr>
          <w:rFonts w:asciiTheme="minorEastAsia" w:eastAsiaTheme="minorEastAsia" w:hAnsiTheme="minorEastAsia" w:cstheme="minorEastAsia"/>
          <w:szCs w:val="21"/>
        </w:rPr>
      </w:pPr>
    </w:p>
    <w:p w:rsidR="00E240E6" w:rsidRDefault="005227EF">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案例提示：言之有理即可。</w:t>
      </w:r>
    </w:p>
    <w:p w:rsidR="00E240E6" w:rsidRDefault="00E240E6">
      <w:pPr>
        <w:spacing w:line="400" w:lineRule="exact"/>
        <w:rPr>
          <w:szCs w:val="21"/>
        </w:rPr>
      </w:pPr>
    </w:p>
    <w:p w:rsidR="00E240E6" w:rsidRDefault="00E240E6">
      <w:pPr>
        <w:spacing w:line="400" w:lineRule="exact"/>
        <w:rPr>
          <w:szCs w:val="21"/>
        </w:rPr>
      </w:pPr>
    </w:p>
    <w:p w:rsidR="00E240E6" w:rsidRDefault="00E240E6"/>
    <w:p w:rsidR="00E240E6" w:rsidRDefault="00E240E6"/>
    <w:p w:rsidR="00E240E6" w:rsidRDefault="00E240E6"/>
    <w:p w:rsidR="00E240E6" w:rsidRDefault="00E240E6"/>
    <w:p w:rsidR="00E240E6" w:rsidRDefault="00E240E6"/>
    <w:p w:rsidR="00E240E6" w:rsidRDefault="00E240E6"/>
    <w:p w:rsidR="00E240E6" w:rsidRDefault="00E240E6"/>
    <w:p w:rsidR="00E240E6" w:rsidRDefault="00E240E6"/>
    <w:p w:rsidR="00E240E6" w:rsidRDefault="00E240E6"/>
    <w:p w:rsidR="00E240E6" w:rsidRDefault="00E240E6"/>
    <w:p w:rsidR="00E240E6" w:rsidRDefault="00E240E6"/>
    <w:p w:rsidR="00E240E6" w:rsidRDefault="00E240E6"/>
    <w:p w:rsidR="00E240E6" w:rsidRDefault="00E240E6"/>
    <w:p w:rsidR="00E240E6" w:rsidRDefault="00E240E6"/>
    <w:p w:rsidR="00E240E6" w:rsidRDefault="00E240E6"/>
    <w:p w:rsidR="00E240E6" w:rsidRDefault="00E240E6"/>
    <w:sectPr w:rsidR="00E240E6" w:rsidSect="00C47C1D">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0F21" w:rsidRDefault="00F20F21">
      <w:r>
        <w:separator/>
      </w:r>
    </w:p>
  </w:endnote>
  <w:endnote w:type="continuationSeparator" w:id="1">
    <w:p w:rsidR="00F20F21" w:rsidRDefault="00F20F21">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0E6" w:rsidRDefault="00C47C1D">
    <w:pPr>
      <w:pStyle w:val="a3"/>
      <w:ind w:firstLineChars="2300" w:firstLine="4140"/>
    </w:pPr>
    <w:r>
      <w:rPr>
        <w:noProof/>
      </w:rPr>
      <w:pict>
        <v:shapetype id="_x0000_t202" coordsize="21600,21600" o:spt="202" path="m,l,21600r21600,l21600,xe">
          <v:stroke joinstyle="miter"/>
          <v:path gradientshapeok="t" o:connecttype="rect"/>
        </v:shapetype>
        <v:shape id="文本框 1" o:spid="_x0000_s4097"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240E6" w:rsidRDefault="005227EF">
                <w:pPr>
                  <w:pStyle w:val="a3"/>
                </w:pPr>
                <w:r>
                  <w:t>第</w:t>
                </w:r>
                <w:r w:rsidR="00C47C1D">
                  <w:fldChar w:fldCharType="begin"/>
                </w:r>
                <w:r>
                  <w:instrText xml:space="preserve"> PAGE  \* MERGEFORMAT </w:instrText>
                </w:r>
                <w:r w:rsidR="00C47C1D">
                  <w:fldChar w:fldCharType="separate"/>
                </w:r>
                <w:r w:rsidR="00343E43">
                  <w:rPr>
                    <w:noProof/>
                  </w:rPr>
                  <w:t>5</w:t>
                </w:r>
                <w:r w:rsidR="00C47C1D">
                  <w:fldChar w:fldCharType="end"/>
                </w:r>
                <w:r>
                  <w:t>页共</w:t>
                </w:r>
                <w:fldSimple w:instr=" NUMPAGES  \* MERGEFORMAT ">
                  <w:r w:rsidR="00343E43">
                    <w:rPr>
                      <w:noProof/>
                    </w:rPr>
                    <w:t>6</w:t>
                  </w:r>
                </w:fldSimple>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0F21" w:rsidRDefault="00F20F21">
      <w:r>
        <w:separator/>
      </w:r>
    </w:p>
  </w:footnote>
  <w:footnote w:type="continuationSeparator" w:id="1">
    <w:p w:rsidR="00F20F21" w:rsidRDefault="00F20F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47DD4"/>
    <w:multiLevelType w:val="multilevel"/>
    <w:tmpl w:val="39647DD4"/>
    <w:lvl w:ilvl="0">
      <w:numFmt w:val="bullet"/>
      <w:lvlText w:val="★"/>
      <w:lvlJc w:val="left"/>
      <w:pPr>
        <w:tabs>
          <w:tab w:val="left" w:pos="502"/>
        </w:tabs>
        <w:ind w:left="502" w:hanging="360"/>
      </w:pPr>
      <w:rPr>
        <w:rFonts w:ascii="黑体" w:eastAsia="黑体" w:hAnsi="宋体" w:cs="Times New Roman" w:hint="eastAsia"/>
      </w:rPr>
    </w:lvl>
    <w:lvl w:ilvl="1">
      <w:start w:val="1"/>
      <w:numFmt w:val="bullet"/>
      <w:lvlText w:val=""/>
      <w:lvlJc w:val="left"/>
      <w:pPr>
        <w:tabs>
          <w:tab w:val="left" w:pos="982"/>
        </w:tabs>
        <w:ind w:left="982" w:hanging="420"/>
      </w:pPr>
      <w:rPr>
        <w:rFonts w:ascii="Wingdings" w:hAnsi="Wingdings" w:hint="default"/>
      </w:rPr>
    </w:lvl>
    <w:lvl w:ilvl="2">
      <w:start w:val="1"/>
      <w:numFmt w:val="bullet"/>
      <w:lvlText w:val=""/>
      <w:lvlJc w:val="left"/>
      <w:pPr>
        <w:tabs>
          <w:tab w:val="left" w:pos="1402"/>
        </w:tabs>
        <w:ind w:left="1402" w:hanging="420"/>
      </w:pPr>
      <w:rPr>
        <w:rFonts w:ascii="Wingdings" w:hAnsi="Wingdings" w:hint="default"/>
      </w:rPr>
    </w:lvl>
    <w:lvl w:ilvl="3">
      <w:start w:val="1"/>
      <w:numFmt w:val="bullet"/>
      <w:lvlText w:val=""/>
      <w:lvlJc w:val="left"/>
      <w:pPr>
        <w:tabs>
          <w:tab w:val="left" w:pos="1822"/>
        </w:tabs>
        <w:ind w:left="1822" w:hanging="420"/>
      </w:pPr>
      <w:rPr>
        <w:rFonts w:ascii="Wingdings" w:hAnsi="Wingdings" w:hint="default"/>
      </w:rPr>
    </w:lvl>
    <w:lvl w:ilvl="4">
      <w:start w:val="1"/>
      <w:numFmt w:val="bullet"/>
      <w:lvlText w:val=""/>
      <w:lvlJc w:val="left"/>
      <w:pPr>
        <w:tabs>
          <w:tab w:val="left" w:pos="2242"/>
        </w:tabs>
        <w:ind w:left="2242" w:hanging="420"/>
      </w:pPr>
      <w:rPr>
        <w:rFonts w:ascii="Wingdings" w:hAnsi="Wingdings" w:hint="default"/>
      </w:rPr>
    </w:lvl>
    <w:lvl w:ilvl="5">
      <w:start w:val="1"/>
      <w:numFmt w:val="bullet"/>
      <w:lvlText w:val=""/>
      <w:lvlJc w:val="left"/>
      <w:pPr>
        <w:tabs>
          <w:tab w:val="left" w:pos="2662"/>
        </w:tabs>
        <w:ind w:left="2662" w:hanging="420"/>
      </w:pPr>
      <w:rPr>
        <w:rFonts w:ascii="Wingdings" w:hAnsi="Wingdings" w:hint="default"/>
      </w:rPr>
    </w:lvl>
    <w:lvl w:ilvl="6">
      <w:start w:val="1"/>
      <w:numFmt w:val="bullet"/>
      <w:lvlText w:val=""/>
      <w:lvlJc w:val="left"/>
      <w:pPr>
        <w:tabs>
          <w:tab w:val="left" w:pos="3082"/>
        </w:tabs>
        <w:ind w:left="3082" w:hanging="420"/>
      </w:pPr>
      <w:rPr>
        <w:rFonts w:ascii="Wingdings" w:hAnsi="Wingdings" w:hint="default"/>
      </w:rPr>
    </w:lvl>
    <w:lvl w:ilvl="7">
      <w:start w:val="1"/>
      <w:numFmt w:val="bullet"/>
      <w:lvlText w:val=""/>
      <w:lvlJc w:val="left"/>
      <w:pPr>
        <w:tabs>
          <w:tab w:val="left" w:pos="3502"/>
        </w:tabs>
        <w:ind w:left="3502" w:hanging="420"/>
      </w:pPr>
      <w:rPr>
        <w:rFonts w:ascii="Wingdings" w:hAnsi="Wingdings" w:hint="default"/>
      </w:rPr>
    </w:lvl>
    <w:lvl w:ilvl="8">
      <w:start w:val="1"/>
      <w:numFmt w:val="bullet"/>
      <w:lvlText w:val=""/>
      <w:lvlJc w:val="left"/>
      <w:pPr>
        <w:tabs>
          <w:tab w:val="left" w:pos="3922"/>
        </w:tabs>
        <w:ind w:left="3922" w:hanging="420"/>
      </w:pPr>
      <w:rPr>
        <w:rFonts w:ascii="Wingdings" w:hAnsi="Wingdings" w:hint="default"/>
      </w:rPr>
    </w:lvl>
  </w:abstractNum>
  <w:abstractNum w:abstractNumId="1">
    <w:nsid w:val="6BBF122E"/>
    <w:multiLevelType w:val="singleLevel"/>
    <w:tmpl w:val="6BBF122E"/>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5665467E"/>
    <w:rsid w:val="00343E43"/>
    <w:rsid w:val="005227EF"/>
    <w:rsid w:val="00AC040A"/>
    <w:rsid w:val="00C47C1D"/>
    <w:rsid w:val="00E240E6"/>
    <w:rsid w:val="00F20F21"/>
    <w:rsid w:val="0B4D6928"/>
    <w:rsid w:val="27372B6C"/>
    <w:rsid w:val="2D2B1692"/>
    <w:rsid w:val="3E8D4993"/>
    <w:rsid w:val="432635DA"/>
    <w:rsid w:val="43794DCF"/>
    <w:rsid w:val="4AC00DAC"/>
    <w:rsid w:val="54AB594C"/>
    <w:rsid w:val="5665467E"/>
    <w:rsid w:val="5A38110D"/>
    <w:rsid w:val="70E43F12"/>
    <w:rsid w:val="77B84CC5"/>
    <w:rsid w:val="7E8616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7C1D"/>
    <w:pPr>
      <w:widowControl w:val="0"/>
      <w:jc w:val="both"/>
    </w:pPr>
    <w:rPr>
      <w:kern w:val="2"/>
      <w:sz w:val="21"/>
    </w:rPr>
  </w:style>
  <w:style w:type="paragraph" w:styleId="1">
    <w:name w:val="heading 1"/>
    <w:basedOn w:val="a"/>
    <w:next w:val="a"/>
    <w:qFormat/>
    <w:rsid w:val="00C47C1D"/>
    <w:pPr>
      <w:keepNext/>
      <w:keepLines/>
      <w:spacing w:beforeLines="100" w:afterLines="100" w:line="360" w:lineRule="auto"/>
      <w:jc w:val="center"/>
      <w:outlineLvl w:val="0"/>
    </w:pPr>
    <w:rPr>
      <w:rFonts w:asciiTheme="minorHAnsi" w:hAnsiTheme="minorHAnsi"/>
      <w:b/>
      <w:kern w:val="44"/>
      <w:sz w:val="32"/>
    </w:rPr>
  </w:style>
  <w:style w:type="paragraph" w:styleId="2">
    <w:name w:val="heading 2"/>
    <w:basedOn w:val="a"/>
    <w:next w:val="a"/>
    <w:semiHidden/>
    <w:unhideWhenUsed/>
    <w:qFormat/>
    <w:rsid w:val="00C47C1D"/>
    <w:pPr>
      <w:keepNext/>
      <w:keepLines/>
      <w:tabs>
        <w:tab w:val="left" w:pos="575"/>
      </w:tabs>
      <w:spacing w:beforeLines="50" w:afterLines="50" w:line="360" w:lineRule="auto"/>
      <w:jc w:val="center"/>
      <w:outlineLvl w:val="1"/>
    </w:pPr>
    <w:rPr>
      <w:rFonts w:ascii="黑体" w:hAnsi="黑体" w:cs="黑体"/>
      <w:b/>
      <w:sz w:val="28"/>
      <w:szCs w:val="36"/>
    </w:rPr>
  </w:style>
  <w:style w:type="paragraph" w:styleId="3">
    <w:name w:val="heading 3"/>
    <w:next w:val="a"/>
    <w:link w:val="3Char"/>
    <w:semiHidden/>
    <w:unhideWhenUsed/>
    <w:qFormat/>
    <w:rsid w:val="00C47C1D"/>
    <w:pPr>
      <w:keepNext/>
      <w:keepLines/>
      <w:spacing w:beforeLines="50" w:afterLines="50" w:line="360" w:lineRule="auto"/>
      <w:outlineLvl w:val="2"/>
    </w:pPr>
    <w:rPr>
      <w:b/>
      <w:bCs/>
      <w:kern w:val="2"/>
      <w:sz w:val="24"/>
      <w:szCs w:val="32"/>
    </w:rPr>
  </w:style>
  <w:style w:type="paragraph" w:styleId="4">
    <w:name w:val="heading 4"/>
    <w:basedOn w:val="a"/>
    <w:next w:val="a"/>
    <w:semiHidden/>
    <w:unhideWhenUsed/>
    <w:qFormat/>
    <w:rsid w:val="00C47C1D"/>
    <w:pPr>
      <w:keepNext/>
      <w:keepLines/>
      <w:spacing w:line="360" w:lineRule="auto"/>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47C1D"/>
    <w:pPr>
      <w:tabs>
        <w:tab w:val="center" w:pos="4153"/>
        <w:tab w:val="right" w:pos="8306"/>
      </w:tabs>
      <w:snapToGrid w:val="0"/>
      <w:jc w:val="left"/>
    </w:pPr>
    <w:rPr>
      <w:sz w:val="18"/>
      <w:szCs w:val="18"/>
    </w:rPr>
  </w:style>
  <w:style w:type="paragraph" w:styleId="a4">
    <w:name w:val="Normal (Web)"/>
    <w:basedOn w:val="a"/>
    <w:qFormat/>
    <w:rsid w:val="00C47C1D"/>
    <w:pPr>
      <w:spacing w:beforeAutospacing="1" w:afterAutospacing="1"/>
      <w:jc w:val="left"/>
    </w:pPr>
    <w:rPr>
      <w:kern w:val="0"/>
      <w:sz w:val="24"/>
    </w:rPr>
  </w:style>
  <w:style w:type="character" w:styleId="a5">
    <w:name w:val="Strong"/>
    <w:basedOn w:val="a0"/>
    <w:qFormat/>
    <w:rsid w:val="00C47C1D"/>
    <w:rPr>
      <w:b/>
    </w:rPr>
  </w:style>
  <w:style w:type="character" w:customStyle="1" w:styleId="3Char">
    <w:name w:val="标题 3 Char"/>
    <w:basedOn w:val="a0"/>
    <w:link w:val="3"/>
    <w:uiPriority w:val="9"/>
    <w:qFormat/>
    <w:rsid w:val="00C47C1D"/>
    <w:rPr>
      <w:rFonts w:eastAsia="黑体" w:cstheme="minorBidi"/>
      <w:bCs/>
      <w:kern w:val="2"/>
      <w:sz w:val="28"/>
      <w:szCs w:val="32"/>
    </w:rPr>
  </w:style>
  <w:style w:type="paragraph" w:customStyle="1" w:styleId="Char">
    <w:name w:val="普通(网站) Char"/>
    <w:basedOn w:val="a"/>
    <w:rsid w:val="00C47C1D"/>
    <w:pPr>
      <w:spacing w:beforeAutospacing="1" w:afterAutospacing="1"/>
      <w:jc w:val="left"/>
    </w:pPr>
    <w:rPr>
      <w:rFonts w:ascii="宋体" w:hAnsi="宋体" w:hint="eastAsia"/>
      <w:kern w:val="0"/>
      <w:sz w:val="24"/>
      <w:szCs w:val="24"/>
    </w:rPr>
  </w:style>
  <w:style w:type="paragraph" w:styleId="a6">
    <w:name w:val="header"/>
    <w:basedOn w:val="a"/>
    <w:link w:val="Char0"/>
    <w:rsid w:val="00AC04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AC040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Lines="100" w:before="100" w:afterLines="100" w:after="100" w:line="360" w:lineRule="auto"/>
      <w:jc w:val="center"/>
      <w:outlineLvl w:val="0"/>
    </w:pPr>
    <w:rPr>
      <w:rFonts w:asciiTheme="minorHAnsi" w:hAnsiTheme="minorHAnsi"/>
      <w:b/>
      <w:kern w:val="44"/>
      <w:sz w:val="32"/>
    </w:rPr>
  </w:style>
  <w:style w:type="paragraph" w:styleId="2">
    <w:name w:val="heading 2"/>
    <w:basedOn w:val="a"/>
    <w:next w:val="a"/>
    <w:semiHidden/>
    <w:unhideWhenUsed/>
    <w:qFormat/>
    <w:pPr>
      <w:keepNext/>
      <w:keepLines/>
      <w:tabs>
        <w:tab w:val="left" w:pos="575"/>
      </w:tabs>
      <w:spacing w:beforeLines="50" w:before="50" w:afterLines="50" w:after="50" w:line="360" w:lineRule="auto"/>
      <w:jc w:val="center"/>
      <w:outlineLvl w:val="1"/>
    </w:pPr>
    <w:rPr>
      <w:rFonts w:ascii="黑体" w:hAnsi="黑体" w:cs="黑体"/>
      <w:b/>
      <w:sz w:val="28"/>
      <w:szCs w:val="36"/>
    </w:rPr>
  </w:style>
  <w:style w:type="paragraph" w:styleId="3">
    <w:name w:val="heading 3"/>
    <w:next w:val="a"/>
    <w:link w:val="3Char"/>
    <w:semiHidden/>
    <w:unhideWhenUsed/>
    <w:qFormat/>
    <w:pPr>
      <w:keepNext/>
      <w:keepLines/>
      <w:spacing w:beforeLines="50" w:before="50" w:afterLines="50" w:after="50" w:line="360" w:lineRule="auto"/>
      <w:outlineLvl w:val="2"/>
    </w:pPr>
    <w:rPr>
      <w:b/>
      <w:bCs/>
      <w:kern w:val="2"/>
      <w:sz w:val="24"/>
      <w:szCs w:val="32"/>
    </w:rPr>
  </w:style>
  <w:style w:type="paragraph" w:styleId="4">
    <w:name w:val="heading 4"/>
    <w:basedOn w:val="a"/>
    <w:next w:val="a"/>
    <w:semiHidden/>
    <w:unhideWhenUsed/>
    <w:qFormat/>
    <w:pPr>
      <w:keepNext/>
      <w:keepLines/>
      <w:spacing w:line="360" w:lineRule="auto"/>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Normal (Web)"/>
    <w:basedOn w:val="a"/>
    <w:qFormat/>
    <w:pPr>
      <w:spacing w:beforeAutospacing="1" w:afterAutospacing="1"/>
      <w:jc w:val="left"/>
    </w:pPr>
    <w:rPr>
      <w:kern w:val="0"/>
      <w:sz w:val="24"/>
    </w:rPr>
  </w:style>
  <w:style w:type="character" w:styleId="a5">
    <w:name w:val="Strong"/>
    <w:basedOn w:val="a0"/>
    <w:qFormat/>
    <w:rPr>
      <w:b/>
    </w:rPr>
  </w:style>
  <w:style w:type="character" w:customStyle="1" w:styleId="3Char">
    <w:name w:val="标题 3 Char"/>
    <w:basedOn w:val="a0"/>
    <w:link w:val="3"/>
    <w:uiPriority w:val="9"/>
    <w:qFormat/>
    <w:rPr>
      <w:rFonts w:eastAsia="黑体" w:cstheme="minorBidi"/>
      <w:bCs/>
      <w:kern w:val="2"/>
      <w:sz w:val="28"/>
      <w:szCs w:val="32"/>
    </w:rPr>
  </w:style>
  <w:style w:type="paragraph" w:customStyle="1" w:styleId="Char">
    <w:name w:val="普通(网站) Char"/>
    <w:basedOn w:val="a"/>
    <w:pPr>
      <w:spacing w:beforeAutospacing="1" w:afterAutospacing="1"/>
      <w:jc w:val="left"/>
    </w:pPr>
    <w:rPr>
      <w:rFonts w:ascii="宋体" w:hAnsi="宋体" w:hint="eastAsia"/>
      <w:kern w:val="0"/>
      <w:sz w:val="24"/>
      <w:szCs w:val="24"/>
    </w:rPr>
  </w:style>
  <w:style w:type="paragraph" w:styleId="a6">
    <w:name w:val="header"/>
    <w:basedOn w:val="a"/>
    <w:link w:val="Char0"/>
    <w:rsid w:val="00AC04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AC040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751</Words>
  <Characters>4284</Characters>
  <Application>Microsoft Office Word</Application>
  <DocSecurity>0</DocSecurity>
  <Lines>35</Lines>
  <Paragraphs>10</Paragraphs>
  <ScaleCrop>false</ScaleCrop>
  <Company/>
  <LinksUpToDate>false</LinksUpToDate>
  <CharactersWithSpaces>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赵春苗</dc:creator>
  <cp:lastModifiedBy>xhy</cp:lastModifiedBy>
  <cp:revision>3</cp:revision>
  <dcterms:created xsi:type="dcterms:W3CDTF">2022-04-19T07:38:00Z</dcterms:created>
  <dcterms:modified xsi:type="dcterms:W3CDTF">2022-06-27T07:15:00Z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6DBB5443B19044C48AA31B010150D75A</vt:lpwstr>
  </property>
</Properties>
</file>