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B6" w:rsidRDefault="00A256B6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A256B6" w:rsidRDefault="00C651DB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="Courier New" w:hAnsi="Courier New" w:hint="eastAsia"/>
          <w:b/>
          <w:sz w:val="32"/>
        </w:rPr>
        <w:t>土木工程材料</w:t>
      </w:r>
      <w:r>
        <w:rPr>
          <w:rFonts w:ascii="Arial" w:hAnsi="Arial" w:hint="eastAsia"/>
          <w:b/>
          <w:sz w:val="32"/>
        </w:rPr>
        <w:t>》</w:t>
      </w:r>
      <w:r w:rsidR="003368CD">
        <w:rPr>
          <w:rFonts w:ascii="Arial" w:hAnsi="Arial" w:hint="eastAsia"/>
          <w:b/>
          <w:sz w:val="32"/>
        </w:rPr>
        <w:t>参考答案</w:t>
      </w:r>
    </w:p>
    <w:p w:rsidR="00A256B6" w:rsidRDefault="00C651DB"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题目一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 xml:space="preserve"> 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（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30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分）</w:t>
      </w:r>
    </w:p>
    <w:p w:rsidR="00A256B6" w:rsidRDefault="00C651DB"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="宋体" w:hAnsi="宋体" w:hint="eastAsia"/>
        </w:rPr>
        <w:t>对某工地使用的</w:t>
      </w:r>
      <w:r>
        <w:rPr>
          <w:rFonts w:ascii="宋体" w:hAnsi="宋体" w:hint="eastAsia"/>
          <w:szCs w:val="21"/>
        </w:rPr>
        <w:t>Q235-A</w:t>
      </w:r>
      <w:r>
        <w:rPr>
          <w:rFonts w:ascii="宋体" w:hAnsi="宋体" w:hint="eastAsia"/>
          <w:szCs w:val="21"/>
        </w:rPr>
        <w:t>·</w:t>
      </w:r>
      <w:r>
        <w:rPr>
          <w:rFonts w:ascii="宋体" w:hAnsi="宋体" w:hint="eastAsia"/>
          <w:szCs w:val="21"/>
        </w:rPr>
        <w:t>F</w:t>
      </w:r>
      <w:r>
        <w:rPr>
          <w:rFonts w:ascii="宋体" w:hAnsi="宋体" w:hint="eastAsia"/>
        </w:rPr>
        <w:t>钢筋质量进行</w:t>
      </w:r>
      <w:r>
        <w:rPr>
          <w:rFonts w:ascii="宋体" w:hAnsi="宋体" w:hint="eastAsia"/>
        </w:rPr>
        <w:t>冷加工强化</w:t>
      </w:r>
      <w:r>
        <w:rPr>
          <w:rFonts w:ascii="宋体" w:hAnsi="宋体" w:hint="eastAsia"/>
        </w:rPr>
        <w:t>，已知钢筋直径为</w:t>
      </w:r>
      <w:r>
        <w:rPr>
          <w:rFonts w:ascii="宋体" w:hAnsi="宋体" w:hint="eastAsia"/>
        </w:rPr>
        <w:t>25mm</w:t>
      </w:r>
      <w:r>
        <w:rPr>
          <w:rFonts w:ascii="宋体" w:hAnsi="宋体" w:hint="eastAsia"/>
        </w:rPr>
        <w:t>，拉伸实验的屈服点荷载为</w:t>
      </w:r>
      <w:r>
        <w:rPr>
          <w:rFonts w:ascii="宋体" w:hAnsi="宋体" w:hint="eastAsia"/>
        </w:rPr>
        <w:t>181KN</w:t>
      </w:r>
      <w:r>
        <w:rPr>
          <w:rFonts w:ascii="宋体" w:hAnsi="宋体" w:hint="eastAsia"/>
        </w:rPr>
        <w:t>，最大荷载为</w:t>
      </w:r>
      <w:r>
        <w:rPr>
          <w:rFonts w:ascii="宋体" w:hAnsi="宋体" w:hint="eastAsia"/>
        </w:rPr>
        <w:t>276KN</w:t>
      </w:r>
      <w:r>
        <w:rPr>
          <w:rFonts w:ascii="宋体" w:hAnsi="宋体" w:hint="eastAsia"/>
        </w:rPr>
        <w:t>，标距</w:t>
      </w:r>
      <w:r>
        <w:rPr>
          <w:rFonts w:ascii="宋体" w:hAnsi="宋体" w:hint="eastAsia"/>
        </w:rPr>
        <w:t>L</w:t>
      </w:r>
      <w:r>
        <w:rPr>
          <w:rFonts w:ascii="宋体" w:hAnsi="宋体" w:hint="eastAsia"/>
          <w:vertAlign w:val="subscript"/>
        </w:rPr>
        <w:t>0</w:t>
      </w:r>
      <w:r>
        <w:rPr>
          <w:rFonts w:ascii="宋体" w:hAnsi="宋体" w:hint="eastAsia"/>
        </w:rPr>
        <w:t>为</w:t>
      </w:r>
      <w:r>
        <w:rPr>
          <w:rFonts w:ascii="宋体" w:hAnsi="宋体" w:hint="eastAsia"/>
        </w:rPr>
        <w:t>125mm</w:t>
      </w:r>
      <w:r>
        <w:rPr>
          <w:rFonts w:ascii="宋体" w:hAnsi="宋体" w:hint="eastAsia"/>
        </w:rPr>
        <w:t>，拉断后钢筋长</w:t>
      </w:r>
      <w:r>
        <w:rPr>
          <w:rFonts w:ascii="宋体" w:hAnsi="宋体" w:hint="eastAsia"/>
        </w:rPr>
        <w:t>L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为</w:t>
      </w:r>
      <w:r>
        <w:rPr>
          <w:rFonts w:ascii="宋体" w:hAnsi="宋体" w:hint="eastAsia"/>
        </w:rPr>
        <w:t>161mm</w:t>
      </w:r>
      <w:r>
        <w:rPr>
          <w:rFonts w:ascii="宋体" w:hAnsi="宋体" w:hint="eastAsia"/>
        </w:rPr>
        <w:t>。</w:t>
      </w:r>
      <w:r>
        <w:rPr>
          <w:rFonts w:ascii="宋体" w:hAnsi="宋体" w:hint="eastAsia"/>
        </w:rPr>
        <w:t>求该钢筋样品的屈服强度、抗拉强度和伸长率。</w:t>
      </w:r>
    </w:p>
    <w:p w:rsidR="00A256B6" w:rsidRDefault="00C651DB">
      <w:pPr>
        <w:pStyle w:val="a7"/>
        <w:spacing w:line="360" w:lineRule="auto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1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】说明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Q235-A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·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F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表示什么？</w:t>
      </w:r>
    </w:p>
    <w:p w:rsidR="00A256B6" w:rsidRDefault="00C651DB">
      <w:pPr>
        <w:pStyle w:val="a7"/>
        <w:spacing w:line="360" w:lineRule="auto"/>
        <w:rPr>
          <w:rFonts w:asciiTheme="minorEastAsia" w:eastAsiaTheme="minorEastAsia" w:hAnsiTheme="minorEastAsia" w:cs="宋体"/>
          <w:b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2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什么是钢材的冷加工强化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？</w:t>
      </w:r>
    </w:p>
    <w:p w:rsidR="00A256B6" w:rsidRDefault="00C651DB">
      <w:pPr>
        <w:pStyle w:val="a7"/>
        <w:spacing w:line="360" w:lineRule="auto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3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】求该钢筋样品的屈服强度、抗拉强度和伸长率。</w:t>
      </w:r>
    </w:p>
    <w:p w:rsidR="00A256B6" w:rsidRDefault="00C651DB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color w:val="FF0000"/>
          <w:kern w:val="0"/>
        </w:rPr>
        <w:t>答</w:t>
      </w:r>
      <w:r>
        <w:rPr>
          <w:rFonts w:asciiTheme="minorEastAsia" w:eastAsiaTheme="minorEastAsia" w:hAnsiTheme="minorEastAsia" w:cs="宋体" w:hint="eastAsia"/>
          <w:bCs/>
          <w:kern w:val="0"/>
        </w:rPr>
        <w:t>：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1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</w:t>
      </w:r>
      <w:r>
        <w:rPr>
          <w:rFonts w:hAnsi="宋体" w:hint="eastAsia"/>
        </w:rPr>
        <w:t>Q235-A</w:t>
      </w:r>
      <w:r>
        <w:rPr>
          <w:rFonts w:hAnsi="宋体" w:hint="eastAsia"/>
        </w:rPr>
        <w:t>·</w:t>
      </w:r>
      <w:r>
        <w:rPr>
          <w:rFonts w:hAnsi="宋体" w:hint="eastAsia"/>
        </w:rPr>
        <w:t>F</w:t>
      </w:r>
      <w:r>
        <w:rPr>
          <w:rFonts w:hAnsi="宋体" w:hint="eastAsia"/>
        </w:rPr>
        <w:t>表示碳素结构钢的屈服点σ</w:t>
      </w:r>
      <w:r>
        <w:rPr>
          <w:rFonts w:hAnsi="宋体" w:hint="eastAsia"/>
          <w:vertAlign w:val="subscript"/>
        </w:rPr>
        <w:t>s</w:t>
      </w:r>
      <w:r>
        <w:rPr>
          <w:rFonts w:hAnsi="宋体" w:hint="eastAsia"/>
        </w:rPr>
        <w:t>≥</w:t>
      </w:r>
      <w:r>
        <w:rPr>
          <w:rFonts w:hAnsi="宋体" w:hint="eastAsia"/>
        </w:rPr>
        <w:t>235MPa</w:t>
      </w:r>
      <w:r>
        <w:rPr>
          <w:rFonts w:hAnsi="宋体" w:hint="eastAsia"/>
        </w:rPr>
        <w:t>；质量等级为</w:t>
      </w:r>
      <w:r>
        <w:rPr>
          <w:rFonts w:hAnsi="宋体" w:hint="eastAsia"/>
        </w:rPr>
        <w:t>A</w:t>
      </w:r>
      <w:r>
        <w:rPr>
          <w:rFonts w:hAnsi="宋体" w:hint="eastAsia"/>
        </w:rPr>
        <w:t>；脱氧程度为沸腾钢。</w:t>
      </w:r>
    </w:p>
    <w:p w:rsidR="00A256B6" w:rsidRDefault="00C651DB" w:rsidP="003368CD">
      <w:pPr>
        <w:pStyle w:val="a7"/>
        <w:spacing w:line="360" w:lineRule="auto"/>
        <w:ind w:firstLineChars="200" w:firstLine="391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2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</w:t>
      </w:r>
      <w:r>
        <w:rPr>
          <w:rFonts w:hAnsi="宋体" w:hint="eastAsia"/>
          <w:color w:val="171717"/>
        </w:rPr>
        <w:t>钢材的冷加工强化：</w:t>
      </w:r>
      <w:r>
        <w:rPr>
          <w:rFonts w:hAnsi="宋体" w:cs="Times" w:hint="eastAsia"/>
          <w:kern w:val="0"/>
        </w:rPr>
        <w:t>将钢材于常温下进行冷拉、冷拔或冷轧，使之产生一定的塑性变形，强度明显提高，塑性和韧性有所降低，这个过程称为钢材的冷加工强化。</w:t>
      </w:r>
    </w:p>
    <w:p w:rsidR="00A256B6" w:rsidRDefault="00C651DB" w:rsidP="003368CD">
      <w:pPr>
        <w:pStyle w:val="a5"/>
        <w:ind w:firstLineChars="200" w:firstLine="391"/>
        <w:rPr>
          <w:rFonts w:ascii="宋体" w:hAnsi="宋体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3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</w:t>
      </w:r>
      <w:r>
        <w:rPr>
          <w:rFonts w:ascii="宋体" w:hAnsi="宋体" w:hint="eastAsia"/>
        </w:rPr>
        <w:t>屈服强度</w:t>
      </w:r>
      <w:r>
        <w:rPr>
          <w:rFonts w:ascii="宋体" w:hAnsi="宋体" w:hint="eastAsia"/>
        </w:rPr>
        <w:sym w:font="Symbol" w:char="F073"/>
      </w:r>
      <w:r>
        <w:rPr>
          <w:rFonts w:ascii="宋体" w:hAnsi="宋体" w:hint="eastAsia"/>
        </w:rPr>
        <w:t>s</w:t>
      </w:r>
      <w:r>
        <w:rPr>
          <w:rFonts w:ascii="宋体" w:hAnsi="宋体" w:hint="eastAsia"/>
        </w:rPr>
        <w:t>＝</w:t>
      </w:r>
      <w:r>
        <w:rPr>
          <w:rFonts w:ascii="宋体" w:hAnsi="宋体" w:hint="eastAsia"/>
        </w:rPr>
        <w:t>181000/(</w:t>
      </w:r>
      <w:r>
        <w:rPr>
          <w:rFonts w:ascii="宋体" w:hAnsi="宋体" w:hint="eastAsia"/>
        </w:rPr>
        <w:sym w:font="Symbol" w:char="F070"/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(25/2)2)</w:t>
      </w:r>
      <w:r>
        <w:rPr>
          <w:rFonts w:ascii="宋体" w:hAnsi="宋体" w:hint="eastAsia"/>
        </w:rPr>
        <w:t>＝</w:t>
      </w:r>
      <w:r>
        <w:rPr>
          <w:rFonts w:ascii="宋体" w:hAnsi="宋体" w:hint="eastAsia"/>
        </w:rPr>
        <w:t>368.92Mpa</w:t>
      </w:r>
      <w:r>
        <w:rPr>
          <w:rFonts w:ascii="宋体" w:hAnsi="宋体" w:hint="eastAsia"/>
        </w:rPr>
        <w:t>＝</w:t>
      </w:r>
      <w:r>
        <w:rPr>
          <w:rFonts w:ascii="宋体" w:hAnsi="宋体" w:hint="eastAsia"/>
        </w:rPr>
        <w:t>370MPa</w:t>
      </w:r>
    </w:p>
    <w:p w:rsidR="00A256B6" w:rsidRDefault="00C651DB">
      <w:pPr>
        <w:pStyle w:val="a5"/>
        <w:ind w:firstLine="0"/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抗拉强度</w:t>
      </w:r>
      <w:r>
        <w:rPr>
          <w:rFonts w:ascii="宋体" w:hAnsi="宋体" w:hint="eastAsia"/>
        </w:rPr>
        <w:sym w:font="Symbol" w:char="F073"/>
      </w:r>
      <w:r>
        <w:rPr>
          <w:rFonts w:ascii="宋体" w:hAnsi="宋体" w:hint="eastAsia"/>
          <w:vertAlign w:val="subscript"/>
        </w:rPr>
        <w:t>b</w:t>
      </w:r>
      <w:r>
        <w:rPr>
          <w:rFonts w:ascii="宋体" w:hAnsi="宋体" w:hint="eastAsia"/>
        </w:rPr>
        <w:t>＝</w:t>
      </w:r>
      <w:r>
        <w:rPr>
          <w:rFonts w:ascii="宋体" w:hAnsi="宋体" w:hint="eastAsia"/>
        </w:rPr>
        <w:t>276000/(</w:t>
      </w:r>
      <w:r>
        <w:rPr>
          <w:rFonts w:ascii="宋体" w:hAnsi="宋体" w:hint="eastAsia"/>
        </w:rPr>
        <w:sym w:font="Symbol" w:char="F070"/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(25/2)</w:t>
      </w:r>
      <w:r>
        <w:rPr>
          <w:rFonts w:ascii="宋体" w:hAnsi="宋体" w:hint="eastAsia"/>
          <w:vertAlign w:val="superscript"/>
        </w:rPr>
        <w:t>2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</w:rPr>
        <w:t>＝</w:t>
      </w:r>
      <w:r>
        <w:rPr>
          <w:rFonts w:ascii="宋体" w:hAnsi="宋体" w:hint="eastAsia"/>
        </w:rPr>
        <w:t>562.55Mpa</w:t>
      </w:r>
      <w:r>
        <w:rPr>
          <w:rFonts w:ascii="宋体" w:hAnsi="宋体" w:hint="eastAsia"/>
        </w:rPr>
        <w:t>＝</w:t>
      </w:r>
      <w:r>
        <w:rPr>
          <w:rFonts w:ascii="宋体" w:hAnsi="宋体" w:hint="eastAsia"/>
        </w:rPr>
        <w:t>565MPa</w:t>
      </w:r>
    </w:p>
    <w:p w:rsidR="00A256B6" w:rsidRDefault="00C651DB">
      <w:pPr>
        <w:pStyle w:val="a5"/>
        <w:ind w:firstLine="0"/>
        <w:rPr>
          <w:rFonts w:ascii="宋体" w:hAnsi="宋体"/>
        </w:rPr>
      </w:pPr>
      <w:r>
        <w:rPr>
          <w:rFonts w:ascii="宋体" w:hAnsi="宋体" w:hint="eastAsia"/>
        </w:rPr>
        <w:t>伸长率</w:t>
      </w:r>
      <w:r>
        <w:rPr>
          <w:rFonts w:ascii="宋体" w:hAnsi="宋体" w:hint="eastAsia"/>
        </w:rPr>
        <w:sym w:font="Symbol" w:char="F064"/>
      </w:r>
      <w:r>
        <w:rPr>
          <w:rFonts w:ascii="宋体" w:hAnsi="宋体" w:hint="eastAsia"/>
          <w:vertAlign w:val="subscript"/>
        </w:rPr>
        <w:t>5</w:t>
      </w:r>
      <w:r>
        <w:rPr>
          <w:rFonts w:ascii="宋体" w:hAnsi="宋体" w:hint="eastAsia"/>
        </w:rPr>
        <w:t>＝（</w:t>
      </w:r>
      <w:r>
        <w:rPr>
          <w:rFonts w:ascii="宋体" w:hAnsi="宋体" w:hint="eastAsia"/>
        </w:rPr>
        <w:t>161</w:t>
      </w:r>
      <w:r>
        <w:rPr>
          <w:rFonts w:ascii="宋体" w:hAnsi="宋体" w:hint="eastAsia"/>
        </w:rPr>
        <w:t>－</w:t>
      </w:r>
      <w:r>
        <w:rPr>
          <w:rFonts w:ascii="宋体" w:hAnsi="宋体" w:hint="eastAsia"/>
        </w:rPr>
        <w:t>125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/125</w:t>
      </w:r>
      <w:r>
        <w:rPr>
          <w:rFonts w:ascii="宋体" w:hAnsi="宋体" w:hint="eastAsia"/>
        </w:rPr>
        <w:t>＝</w:t>
      </w:r>
      <w:r>
        <w:rPr>
          <w:rFonts w:ascii="宋体" w:hAnsi="宋体" w:hint="eastAsia"/>
        </w:rPr>
        <w:t>28.8%=29%</w:t>
      </w:r>
    </w:p>
    <w:p w:rsidR="00A256B6" w:rsidRDefault="00A256B6">
      <w:pPr>
        <w:pStyle w:val="a7"/>
        <w:spacing w:line="360" w:lineRule="auto"/>
        <w:ind w:firstLineChars="200" w:firstLine="390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C651DB">
      <w:pPr>
        <w:pStyle w:val="a7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题目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二（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30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分）</w:t>
      </w:r>
    </w:p>
    <w:p w:rsidR="00A256B6" w:rsidRDefault="00C651DB">
      <w:pPr>
        <w:widowControl/>
        <w:topLinePunct/>
        <w:ind w:firstLineChars="196" w:firstLine="382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lastRenderedPageBreak/>
        <w:t>已知甲、乙两种砂的累计筛余百分率如表：</w:t>
      </w:r>
    </w:p>
    <w:tbl>
      <w:tblPr>
        <w:tblW w:w="4728" w:type="pct"/>
        <w:tblInd w:w="475" w:type="dxa"/>
        <w:tblCellMar>
          <w:left w:w="0" w:type="dxa"/>
          <w:right w:w="0" w:type="dxa"/>
        </w:tblCellMar>
        <w:tblLook w:val="04A0"/>
      </w:tblPr>
      <w:tblGrid>
        <w:gridCol w:w="2014"/>
        <w:gridCol w:w="640"/>
        <w:gridCol w:w="876"/>
        <w:gridCol w:w="876"/>
        <w:gridCol w:w="876"/>
        <w:gridCol w:w="876"/>
        <w:gridCol w:w="876"/>
        <w:gridCol w:w="876"/>
        <w:gridCol w:w="1048"/>
      </w:tblGrid>
      <w:tr w:rsidR="00A256B6">
        <w:trPr>
          <w:trHeight w:val="361"/>
        </w:trPr>
        <w:tc>
          <w:tcPr>
            <w:tcW w:w="148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56B6" w:rsidRDefault="00C651DB">
            <w:pPr>
              <w:widowControl/>
              <w:topLinePunct/>
              <w:ind w:firstLineChars="439" w:firstLine="856"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筛孔尺寸</w:t>
            </w:r>
            <w:r>
              <w:rPr>
                <w:rFonts w:ascii="宋体" w:hAnsi="宋体" w:hint="eastAsia"/>
              </w:rPr>
              <w:t>/mm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4.75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2.36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1.18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0.60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0.30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0.15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&lt;0.15</w:t>
            </w:r>
          </w:p>
        </w:tc>
      </w:tr>
      <w:tr w:rsidR="00A256B6">
        <w:trPr>
          <w:trHeight w:val="429"/>
        </w:trPr>
        <w:tc>
          <w:tcPr>
            <w:tcW w:w="112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ind w:firstLineChars="196" w:firstLine="382"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累计筛余百分比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甲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 </w:t>
            </w:r>
          </w:p>
        </w:tc>
      </w:tr>
      <w:tr w:rsidR="00A256B6">
        <w:trPr>
          <w:trHeight w:val="399"/>
        </w:trPr>
        <w:tc>
          <w:tcPr>
            <w:tcW w:w="112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56B6" w:rsidRDefault="00A256B6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乙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6B6" w:rsidRDefault="00C651DB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 </w:t>
            </w:r>
          </w:p>
        </w:tc>
      </w:tr>
    </w:tbl>
    <w:p w:rsidR="00A256B6" w:rsidRDefault="00A256B6"/>
    <w:p w:rsidR="00A256B6" w:rsidRDefault="00C651DB">
      <w:pPr>
        <w:pStyle w:val="a7"/>
        <w:spacing w:line="360" w:lineRule="auto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1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】请分别计算甲、乙两种砂的细度模数，并判断其粗细程度。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 xml:space="preserve"> </w:t>
      </w:r>
    </w:p>
    <w:p w:rsidR="00A256B6" w:rsidRDefault="00C651DB">
      <w:pPr>
        <w:pStyle w:val="a7"/>
        <w:spacing w:line="360" w:lineRule="auto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2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】若将甲砂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20%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与乙砂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80%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搭配后，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计算细度模数并判断粗细程度。</w:t>
      </w:r>
    </w:p>
    <w:p w:rsidR="00A256B6" w:rsidRDefault="00C651DB">
      <w:pPr>
        <w:pStyle w:val="a7"/>
        <w:spacing w:line="360" w:lineRule="auto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3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骨料级配良好的标准是什么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？</w:t>
      </w:r>
    </w:p>
    <w:p w:rsidR="00A256B6" w:rsidRDefault="00C651DB">
      <w:pPr>
        <w:widowControl/>
        <w:topLinePunct/>
        <w:textAlignment w:val="center"/>
        <w:rPr>
          <w:rFonts w:ascii="宋体" w:hAnsi="宋体"/>
          <w:szCs w:val="21"/>
        </w:rPr>
      </w:pPr>
      <w:r>
        <w:rPr>
          <w:rFonts w:asciiTheme="minorEastAsia" w:eastAsiaTheme="minorEastAsia" w:hAnsiTheme="minorEastAsia" w:cs="宋体" w:hint="eastAsia"/>
          <w:b/>
          <w:bCs/>
          <w:color w:val="FF0000"/>
          <w:kern w:val="0"/>
        </w:rPr>
        <w:t>答</w:t>
      </w:r>
      <w:r>
        <w:rPr>
          <w:rFonts w:asciiTheme="minorEastAsia" w:eastAsiaTheme="minorEastAsia" w:hAnsiTheme="minorEastAsia" w:cs="宋体" w:hint="eastAsia"/>
          <w:bCs/>
          <w:kern w:val="0"/>
        </w:rPr>
        <w:t>：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1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</w:t>
      </w:r>
      <w:r>
        <w:rPr>
          <w:rFonts w:ascii="宋体" w:hAnsi="宋体" w:hint="eastAsia"/>
          <w:szCs w:val="21"/>
        </w:rPr>
        <w:t>由题意知：甲种砂的累计筛余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=0  A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 0  A</w:t>
      </w:r>
      <w:r>
        <w:rPr>
          <w:rFonts w:ascii="宋体" w:hAnsi="宋体" w:hint="eastAsia"/>
          <w:szCs w:val="21"/>
          <w:vertAlign w:val="subscript"/>
        </w:rPr>
        <w:t>3</w:t>
      </w:r>
      <w:r>
        <w:rPr>
          <w:rFonts w:ascii="宋体" w:hAnsi="宋体" w:hint="eastAsia"/>
          <w:szCs w:val="21"/>
        </w:rPr>
        <w:t>=4   A</w:t>
      </w:r>
      <w:r>
        <w:rPr>
          <w:rFonts w:ascii="宋体" w:hAnsi="宋体" w:hint="eastAsia"/>
          <w:szCs w:val="21"/>
          <w:vertAlign w:val="subscript"/>
        </w:rPr>
        <w:t>4</w:t>
      </w:r>
      <w:r>
        <w:rPr>
          <w:rFonts w:ascii="宋体" w:hAnsi="宋体" w:hint="eastAsia"/>
          <w:szCs w:val="21"/>
        </w:rPr>
        <w:t>=50  A</w:t>
      </w:r>
      <w:r>
        <w:rPr>
          <w:rFonts w:ascii="宋体" w:hAnsi="宋体" w:hint="eastAsia"/>
          <w:szCs w:val="21"/>
          <w:vertAlign w:val="subscript"/>
        </w:rPr>
        <w:t>5</w:t>
      </w:r>
      <w:r>
        <w:rPr>
          <w:rFonts w:ascii="宋体" w:hAnsi="宋体" w:hint="eastAsia"/>
          <w:szCs w:val="21"/>
        </w:rPr>
        <w:t>=70  A</w:t>
      </w:r>
      <w:r>
        <w:rPr>
          <w:rFonts w:ascii="宋体" w:hAnsi="宋体" w:hint="eastAsia"/>
          <w:szCs w:val="21"/>
          <w:vertAlign w:val="subscript"/>
        </w:rPr>
        <w:t>6</w:t>
      </w:r>
      <w:r>
        <w:rPr>
          <w:rFonts w:ascii="宋体" w:hAnsi="宋体" w:hint="eastAsia"/>
          <w:szCs w:val="21"/>
        </w:rPr>
        <w:t>=100</w:t>
      </w:r>
    </w:p>
    <w:p w:rsidR="00A256B6" w:rsidRDefault="00A256B6">
      <w:pPr>
        <w:widowControl/>
        <w:topLinePunct/>
        <w:textAlignment w:val="center"/>
        <w:rPr>
          <w:rFonts w:ascii="宋体" w:hAnsi="宋体"/>
          <w:szCs w:val="21"/>
        </w:rPr>
      </w:pPr>
    </w:p>
    <w:p w:rsidR="00A256B6" w:rsidRDefault="00C651DB" w:rsidP="003368CD">
      <w:pPr>
        <w:widowControl/>
        <w:topLinePunct/>
        <w:ind w:firstLineChars="245" w:firstLine="477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则：</w:t>
      </w:r>
      <w:r w:rsidR="00A256B6" w:rsidRPr="00A256B6">
        <w:rPr>
          <w:rFonts w:ascii="宋体" w:hAnsi="宋体" w:hint="eastAsia"/>
          <w:szCs w:val="21"/>
        </w:rPr>
        <w:object w:dxaOrig="7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35.25pt" o:ole="">
            <v:imagedata r:id="rId7" o:title=""/>
          </v:shape>
          <o:OLEObject Type="Embed" ProgID="Equation.3" ShapeID="_x0000_i1025" DrawAspect="Content" ObjectID="_1717848623" r:id="rId8"/>
        </w:object>
      </w:r>
    </w:p>
    <w:p w:rsidR="00A256B6" w:rsidRDefault="00C651DB">
      <w:pPr>
        <w:widowControl/>
        <w:topLinePunct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乙种砂的累计筛余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=0  A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 40  A</w:t>
      </w:r>
      <w:r>
        <w:rPr>
          <w:rFonts w:ascii="宋体" w:hAnsi="宋体" w:hint="eastAsia"/>
          <w:szCs w:val="21"/>
          <w:vertAlign w:val="subscript"/>
        </w:rPr>
        <w:t>3</w:t>
      </w:r>
      <w:r>
        <w:rPr>
          <w:rFonts w:ascii="宋体" w:hAnsi="宋体" w:hint="eastAsia"/>
          <w:szCs w:val="21"/>
        </w:rPr>
        <w:t>=70   A</w:t>
      </w:r>
      <w:r>
        <w:rPr>
          <w:rFonts w:ascii="宋体" w:hAnsi="宋体" w:hint="eastAsia"/>
          <w:szCs w:val="21"/>
          <w:vertAlign w:val="subscript"/>
        </w:rPr>
        <w:t>4</w:t>
      </w:r>
      <w:r>
        <w:rPr>
          <w:rFonts w:ascii="宋体" w:hAnsi="宋体" w:hint="eastAsia"/>
          <w:szCs w:val="21"/>
        </w:rPr>
        <w:t>=90  A</w:t>
      </w:r>
      <w:r>
        <w:rPr>
          <w:rFonts w:ascii="宋体" w:hAnsi="宋体" w:hint="eastAsia"/>
          <w:szCs w:val="21"/>
          <w:vertAlign w:val="subscript"/>
        </w:rPr>
        <w:t>5</w:t>
      </w:r>
      <w:r>
        <w:rPr>
          <w:rFonts w:ascii="宋体" w:hAnsi="宋体" w:hint="eastAsia"/>
          <w:szCs w:val="21"/>
        </w:rPr>
        <w:t>=95  A</w:t>
      </w:r>
      <w:r>
        <w:rPr>
          <w:rFonts w:ascii="宋体" w:hAnsi="宋体" w:hint="eastAsia"/>
          <w:szCs w:val="21"/>
          <w:vertAlign w:val="subscript"/>
        </w:rPr>
        <w:t>6</w:t>
      </w:r>
      <w:r>
        <w:rPr>
          <w:rFonts w:ascii="宋体" w:hAnsi="宋体" w:hint="eastAsia"/>
          <w:szCs w:val="21"/>
        </w:rPr>
        <w:t>=100</w:t>
      </w:r>
    </w:p>
    <w:p w:rsidR="00A256B6" w:rsidRDefault="00A256B6">
      <w:pPr>
        <w:widowControl/>
        <w:topLinePunct/>
        <w:textAlignment w:val="center"/>
        <w:rPr>
          <w:rFonts w:ascii="宋体" w:hAnsi="宋体"/>
          <w:szCs w:val="21"/>
        </w:rPr>
      </w:pPr>
    </w:p>
    <w:p w:rsidR="00A256B6" w:rsidRDefault="00C651DB" w:rsidP="003368CD">
      <w:pPr>
        <w:widowControl/>
        <w:topLinePunct/>
        <w:ind w:firstLineChars="245" w:firstLine="477"/>
        <w:textAlignment w:val="center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="宋体" w:hAnsi="宋体" w:hint="eastAsia"/>
          <w:szCs w:val="21"/>
        </w:rPr>
        <w:t>则：</w:t>
      </w:r>
      <w:r w:rsidR="00A256B6" w:rsidRPr="00A256B6">
        <w:rPr>
          <w:rFonts w:ascii="宋体" w:hAnsi="宋体" w:hint="eastAsia"/>
          <w:szCs w:val="21"/>
        </w:rPr>
        <w:object w:dxaOrig="7420" w:dyaOrig="700">
          <v:shape id="_x0000_i1026" type="#_x0000_t75" style="width:371.25pt;height:35.25pt" o:ole="">
            <v:imagedata r:id="rId9" o:title=""/>
          </v:shape>
          <o:OLEObject Type="Embed" ProgID="Equation.3" ShapeID="_x0000_i1026" DrawAspect="Content" ObjectID="_1717848624" r:id="rId10"/>
        </w:object>
      </w:r>
    </w:p>
    <w:p w:rsidR="00A256B6" w:rsidRDefault="00C651DB">
      <w:pPr>
        <w:widowControl/>
        <w:topLinePunct/>
        <w:ind w:firstLine="375"/>
        <w:textAlignment w:val="center"/>
        <w:rPr>
          <w:rFonts w:ascii="宋体" w:hAnsi="宋体"/>
          <w:szCs w:val="21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2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</w:t>
      </w:r>
      <w:r>
        <w:rPr>
          <w:rFonts w:ascii="宋体" w:hAnsi="宋体" w:hint="eastAsia"/>
          <w:szCs w:val="21"/>
        </w:rPr>
        <w:t>甲砂属于细砂，乙砂超出粗砂范围。</w:t>
      </w:r>
    </w:p>
    <w:p w:rsidR="00A256B6" w:rsidRDefault="00C651DB">
      <w:pPr>
        <w:widowControl/>
        <w:topLinePunct/>
        <w:ind w:firstLineChars="576" w:firstLine="1123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两者搭配后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=0  A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 32  A</w:t>
      </w:r>
      <w:r>
        <w:rPr>
          <w:rFonts w:ascii="宋体" w:hAnsi="宋体" w:hint="eastAsia"/>
          <w:szCs w:val="21"/>
          <w:vertAlign w:val="subscript"/>
        </w:rPr>
        <w:t>3</w:t>
      </w:r>
      <w:r>
        <w:rPr>
          <w:rFonts w:ascii="宋体" w:hAnsi="宋体" w:hint="eastAsia"/>
          <w:szCs w:val="21"/>
        </w:rPr>
        <w:t>=57   A</w:t>
      </w:r>
      <w:r>
        <w:rPr>
          <w:rFonts w:ascii="宋体" w:hAnsi="宋体" w:hint="eastAsia"/>
          <w:szCs w:val="21"/>
          <w:vertAlign w:val="subscript"/>
        </w:rPr>
        <w:t>4</w:t>
      </w:r>
      <w:r>
        <w:rPr>
          <w:rFonts w:ascii="宋体" w:hAnsi="宋体" w:hint="eastAsia"/>
          <w:szCs w:val="21"/>
        </w:rPr>
        <w:t>=82  A</w:t>
      </w:r>
      <w:r>
        <w:rPr>
          <w:rFonts w:ascii="宋体" w:hAnsi="宋体" w:hint="eastAsia"/>
          <w:szCs w:val="21"/>
          <w:vertAlign w:val="subscript"/>
        </w:rPr>
        <w:t>5</w:t>
      </w:r>
      <w:r>
        <w:rPr>
          <w:rFonts w:ascii="宋体" w:hAnsi="宋体" w:hint="eastAsia"/>
          <w:szCs w:val="21"/>
        </w:rPr>
        <w:t>=90  A</w:t>
      </w:r>
      <w:r>
        <w:rPr>
          <w:rFonts w:ascii="宋体" w:hAnsi="宋体" w:hint="eastAsia"/>
          <w:szCs w:val="21"/>
          <w:vertAlign w:val="subscript"/>
        </w:rPr>
        <w:t>6</w:t>
      </w:r>
      <w:r>
        <w:rPr>
          <w:rFonts w:ascii="宋体" w:hAnsi="宋体" w:hint="eastAsia"/>
          <w:szCs w:val="21"/>
        </w:rPr>
        <w:t>=100</w:t>
      </w:r>
    </w:p>
    <w:p w:rsidR="00A256B6" w:rsidRDefault="00A256B6" w:rsidP="003368CD">
      <w:pPr>
        <w:widowControl/>
        <w:topLinePunct/>
        <w:ind w:firstLineChars="544" w:firstLine="1060"/>
        <w:textAlignment w:val="center"/>
        <w:rPr>
          <w:rFonts w:ascii="宋体" w:hAnsi="宋体"/>
          <w:szCs w:val="21"/>
        </w:rPr>
      </w:pPr>
      <w:r w:rsidRPr="00A256B6">
        <w:rPr>
          <w:rFonts w:ascii="宋体" w:hAnsi="宋体" w:hint="eastAsia"/>
          <w:szCs w:val="21"/>
        </w:rPr>
        <w:object w:dxaOrig="7400" w:dyaOrig="700">
          <v:shape id="_x0000_i1027" type="#_x0000_t75" style="width:369.75pt;height:35.25pt" o:ole="">
            <v:imagedata r:id="rId11" o:title=""/>
          </v:shape>
          <o:OLEObject Type="Embed" ProgID="Equation.3" ShapeID="_x0000_i1027" DrawAspect="Content" ObjectID="_1717848625" r:id="rId12"/>
        </w:object>
      </w:r>
    </w:p>
    <w:p w:rsidR="00A256B6" w:rsidRDefault="00C651DB">
      <w:pPr>
        <w:widowControl/>
        <w:topLinePunct/>
        <w:textAlignment w:val="center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属于粗砂</w:t>
      </w:r>
      <w:r>
        <w:rPr>
          <w:rFonts w:ascii="宋体" w:hAnsi="宋体" w:hint="eastAsia"/>
          <w:szCs w:val="21"/>
        </w:rPr>
        <w:t>。</w:t>
      </w:r>
    </w:p>
    <w:p w:rsidR="00A256B6" w:rsidRDefault="00C651DB" w:rsidP="003368CD">
      <w:pPr>
        <w:widowControl/>
        <w:adjustRightInd w:val="0"/>
        <w:snapToGrid w:val="0"/>
        <w:ind w:leftChars="198" w:left="1365" w:hangingChars="500" w:hanging="979"/>
        <w:jc w:val="left"/>
        <w:rPr>
          <w:rFonts w:ascii="宋体" w:hAnsi="宋体" w:cs="宋体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3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】</w:t>
      </w:r>
      <w:r>
        <w:rPr>
          <w:rFonts w:ascii="宋体" w:hAnsi="宋体" w:cs="宋体" w:hint="eastAsia"/>
          <w:kern w:val="0"/>
          <w:szCs w:val="21"/>
        </w:rPr>
        <w:t>答：骨料级配是指骨料中不同粒径颗粒的组配情况。骨料级配良好的标准是骨料的空隙率和总表面积均较小。使用良好级配的骨料，不仅所需水泥浆量较少，经济性好，而且还可提高混凝土的和易性、密实度和强度。</w:t>
      </w:r>
    </w:p>
    <w:p w:rsidR="00A256B6" w:rsidRDefault="00A256B6">
      <w:pPr>
        <w:pStyle w:val="a7"/>
        <w:spacing w:line="360" w:lineRule="auto"/>
        <w:ind w:firstLineChars="200" w:firstLine="390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A256B6" w:rsidRDefault="00A256B6">
      <w:pPr>
        <w:pStyle w:val="a7"/>
        <w:rPr>
          <w:rFonts w:eastAsia="黑体" w:hAnsi="宋体" w:cs="宋体"/>
          <w:kern w:val="0"/>
          <w:sz w:val="24"/>
          <w:szCs w:val="24"/>
        </w:rPr>
      </w:pPr>
    </w:p>
    <w:p w:rsidR="00A256B6" w:rsidRDefault="00A256B6">
      <w:pPr>
        <w:pStyle w:val="a7"/>
        <w:rPr>
          <w:rFonts w:asciiTheme="minorEastAsia" w:eastAsiaTheme="minorEastAsia" w:hAnsiTheme="minorEastAsia" w:cs="宋体"/>
          <w:b/>
          <w:bCs/>
          <w:kern w:val="0"/>
        </w:rPr>
      </w:pPr>
    </w:p>
    <w:p w:rsidR="00A256B6" w:rsidRDefault="00C651DB">
      <w:pPr>
        <w:pStyle w:val="a7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题目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三（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40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分）</w:t>
      </w:r>
    </w:p>
    <w:p w:rsidR="00A256B6" w:rsidRDefault="00C651DB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本地某住宅工程混凝土设计强度等级为</w:t>
      </w:r>
      <w:r>
        <w:rPr>
          <w:rFonts w:ascii="宋体" w:hAnsi="宋体" w:hint="eastAsia"/>
          <w:szCs w:val="21"/>
        </w:rPr>
        <w:t>C25</w:t>
      </w:r>
      <w:r>
        <w:rPr>
          <w:rFonts w:ascii="宋体" w:hAnsi="宋体" w:hint="eastAsia"/>
          <w:szCs w:val="21"/>
        </w:rPr>
        <w:t>，混凝土标准差为</w:t>
      </w:r>
      <w:r>
        <w:rPr>
          <w:rFonts w:ascii="宋体" w:hAnsi="宋体" w:hint="eastAsia"/>
          <w:szCs w:val="21"/>
        </w:rPr>
        <w:t xml:space="preserve">5MPa, </w:t>
      </w:r>
      <w:r>
        <w:rPr>
          <w:rFonts w:ascii="宋体" w:hAnsi="宋体" w:hint="eastAsia"/>
          <w:szCs w:val="21"/>
        </w:rPr>
        <w:t>施工采用机械拌合和振捣，设计砂率为</w:t>
      </w:r>
      <w:r>
        <w:rPr>
          <w:rFonts w:ascii="宋体" w:hAnsi="宋体" w:hint="eastAsia"/>
          <w:szCs w:val="21"/>
        </w:rPr>
        <w:t>35</w:t>
      </w:r>
      <w:r>
        <w:rPr>
          <w:rFonts w:ascii="宋体" w:hAnsi="宋体" w:hint="eastAsia"/>
          <w:szCs w:val="21"/>
        </w:rPr>
        <w:t>％，单位用水量为</w:t>
      </w:r>
      <w:r>
        <w:rPr>
          <w:rFonts w:ascii="宋体" w:hAnsi="宋体" w:hint="eastAsia"/>
          <w:szCs w:val="21"/>
        </w:rPr>
        <w:t xml:space="preserve">195kg, </w:t>
      </w:r>
      <w:r>
        <w:rPr>
          <w:rFonts w:ascii="宋体" w:hAnsi="宋体" w:hint="eastAsia"/>
          <w:szCs w:val="21"/>
        </w:rPr>
        <w:t>坍落度为</w:t>
      </w:r>
      <w:r>
        <w:rPr>
          <w:rFonts w:ascii="宋体" w:hAnsi="宋体" w:hint="eastAsia"/>
          <w:szCs w:val="21"/>
        </w:rPr>
        <w:t>50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60mm</w:t>
      </w:r>
      <w:r>
        <w:rPr>
          <w:rFonts w:ascii="宋体" w:hAnsi="宋体" w:hint="eastAsia"/>
          <w:szCs w:val="21"/>
        </w:rPr>
        <w:t>。所用原材料如下：水泥：普通水泥</w:t>
      </w:r>
      <w:r>
        <w:rPr>
          <w:rFonts w:ascii="宋体" w:hAnsi="宋体" w:hint="eastAsia"/>
          <w:szCs w:val="21"/>
        </w:rPr>
        <w:t xml:space="preserve">32.5MPa </w:t>
      </w:r>
      <w:r>
        <w:rPr>
          <w:rFonts w:ascii="宋体" w:hAnsi="宋体" w:hint="eastAsia"/>
          <w:szCs w:val="21"/>
        </w:rPr>
        <w:t>（水泥的实际强度为</w:t>
      </w:r>
      <w:r>
        <w:rPr>
          <w:rFonts w:ascii="宋体" w:hAnsi="宋体" w:hint="eastAsia"/>
          <w:szCs w:val="21"/>
        </w:rPr>
        <w:t xml:space="preserve">36 </w:t>
      </w:r>
      <w:r>
        <w:rPr>
          <w:rFonts w:ascii="宋体" w:hAnsi="宋体" w:hint="eastAsia"/>
          <w:szCs w:val="21"/>
        </w:rPr>
        <w:t>.0MPa</w:t>
      </w:r>
      <w:r>
        <w:rPr>
          <w:rFonts w:ascii="宋体" w:hAnsi="宋体" w:hint="eastAsia"/>
          <w:szCs w:val="21"/>
        </w:rPr>
        <w:t>），砂：中砂，级配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区合格；石子：碎石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40mm</w:t>
      </w:r>
      <w:r>
        <w:rPr>
          <w:rFonts w:ascii="宋体" w:hAnsi="宋体" w:hint="eastAsia"/>
          <w:szCs w:val="21"/>
        </w:rPr>
        <w:t>，水：自来水；假定混凝土的表观密度为</w:t>
      </w:r>
      <w:r>
        <w:rPr>
          <w:rFonts w:ascii="宋体" w:hAnsi="宋体" w:hint="eastAsia"/>
          <w:szCs w:val="21"/>
        </w:rPr>
        <w:t>2400kg/m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。</w:t>
      </w:r>
    </w:p>
    <w:p w:rsidR="00A256B6" w:rsidRDefault="00A256B6">
      <w:pPr>
        <w:pStyle w:val="a7"/>
        <w:rPr>
          <w:rFonts w:asciiTheme="minorEastAsia" w:eastAsiaTheme="minorEastAsia" w:hAnsiTheme="minorEastAsia" w:cs="宋体"/>
          <w:b/>
          <w:bCs/>
          <w:kern w:val="0"/>
        </w:rPr>
      </w:pPr>
    </w:p>
    <w:p w:rsidR="00A256B6" w:rsidRDefault="00C651DB">
      <w:pPr>
        <w:pStyle w:val="a7"/>
        <w:spacing w:line="360" w:lineRule="auto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lastRenderedPageBreak/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1</w:t>
      </w:r>
      <w:r>
        <w:rPr>
          <w:rFonts w:asciiTheme="minorEastAsia" w:eastAsiaTheme="minorEastAsia" w:hAnsiTheme="minorEastAsia" w:cs="宋体"/>
          <w:b/>
          <w:bCs/>
          <w:kern w:val="0"/>
        </w:rPr>
        <w:t>】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采用质量法计算该混凝土的计算配合比。</w:t>
      </w:r>
    </w:p>
    <w:p w:rsidR="00A256B6" w:rsidRDefault="00C651DB">
      <w:pPr>
        <w:pStyle w:val="a7"/>
        <w:spacing w:line="360" w:lineRule="auto"/>
        <w:rPr>
          <w:rFonts w:hAnsi="宋体" w:cs="宋体"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2</w:t>
      </w:r>
      <w:r>
        <w:rPr>
          <w:rFonts w:asciiTheme="minorEastAsia" w:eastAsiaTheme="minorEastAsia" w:hAnsiTheme="minorEastAsia" w:cs="宋体"/>
          <w:b/>
          <w:bCs/>
          <w:kern w:val="0"/>
        </w:rPr>
        <w:t>】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现场浇灌混凝土时，禁止施工人员随意向混凝土拌合物中加水，试从理论上分析加水对混凝土质量有何危害？</w:t>
      </w:r>
    </w:p>
    <w:p w:rsidR="00A256B6" w:rsidRDefault="00C651DB">
      <w:pPr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3</w:t>
      </w:r>
      <w:r>
        <w:rPr>
          <w:rFonts w:asciiTheme="minorEastAsia" w:eastAsiaTheme="minorEastAsia" w:hAnsiTheme="minorEastAsia" w:cs="宋体"/>
          <w:b/>
          <w:bCs/>
          <w:kern w:val="0"/>
        </w:rPr>
        <w:t>】</w:t>
      </w:r>
      <w:r>
        <w:rPr>
          <w:rFonts w:asciiTheme="minorEastAsia" w:eastAsiaTheme="minorEastAsia" w:hAnsiTheme="minorEastAsia" w:cs="宋体" w:hint="eastAsia"/>
          <w:b/>
          <w:bCs/>
          <w:kern w:val="0"/>
          <w:szCs w:val="21"/>
        </w:rPr>
        <w:t>混凝土有哪几种常见的耐久性问题？提高混凝土耐久性的主要措施是哪些？</w:t>
      </w:r>
    </w:p>
    <w:p w:rsidR="00A256B6" w:rsidRDefault="00C651DB">
      <w:pPr>
        <w:widowControl/>
        <w:spacing w:line="360" w:lineRule="auto"/>
        <w:jc w:val="left"/>
        <w:rPr>
          <w:rFonts w:ascii="宋体" w:hAnsi="宋体"/>
        </w:rPr>
      </w:pPr>
      <w:r>
        <w:rPr>
          <w:rFonts w:asciiTheme="minorEastAsia" w:eastAsiaTheme="minorEastAsia" w:hAnsiTheme="minorEastAsia" w:cs="宋体" w:hint="eastAsia"/>
          <w:b/>
          <w:bCs/>
          <w:color w:val="FF0000"/>
          <w:kern w:val="0"/>
        </w:rPr>
        <w:t>答</w:t>
      </w:r>
      <w:r>
        <w:rPr>
          <w:rFonts w:asciiTheme="minorEastAsia" w:eastAsiaTheme="minorEastAsia" w:hAnsiTheme="minorEastAsia" w:cs="宋体" w:hint="eastAsia"/>
          <w:bCs/>
          <w:kern w:val="0"/>
        </w:rPr>
        <w:t>：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1</w:t>
      </w:r>
      <w:r>
        <w:rPr>
          <w:rFonts w:asciiTheme="minorEastAsia" w:eastAsiaTheme="minorEastAsia" w:hAnsiTheme="minorEastAsia" w:cs="宋体"/>
          <w:b/>
          <w:bCs/>
          <w:kern w:val="0"/>
        </w:rPr>
        <w:t>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）混凝土配制强度</w:t>
      </w:r>
      <w:r>
        <w:rPr>
          <w:rFonts w:ascii="宋体" w:hAnsi="宋体" w:hint="eastAsia"/>
        </w:rPr>
        <w:t>f</w:t>
      </w:r>
      <w:r>
        <w:rPr>
          <w:rFonts w:ascii="宋体" w:hAnsi="宋体" w:hint="eastAsia"/>
          <w:sz w:val="15"/>
          <w:szCs w:val="15"/>
        </w:rPr>
        <w:t>cu,o</w:t>
      </w:r>
      <w:r>
        <w:rPr>
          <w:rFonts w:ascii="宋体" w:hAnsi="宋体" w:hint="eastAsia"/>
        </w:rPr>
        <w:t>＝</w:t>
      </w:r>
      <w:r>
        <w:rPr>
          <w:rFonts w:ascii="宋体" w:hAnsi="宋体" w:hint="eastAsia"/>
        </w:rPr>
        <w:t>25</w:t>
      </w:r>
      <w:r>
        <w:rPr>
          <w:rFonts w:ascii="宋体" w:hAnsi="宋体" w:hint="eastAsia"/>
        </w:rPr>
        <w:t>＋</w:t>
      </w:r>
      <w:r>
        <w:rPr>
          <w:rFonts w:ascii="宋体" w:hAnsi="宋体" w:hint="eastAsia"/>
        </w:rPr>
        <w:t>1.645*5=33.225Mpa</w:t>
      </w:r>
    </w:p>
    <w:p w:rsidR="00A256B6" w:rsidRDefault="00C651DB">
      <w:pPr>
        <w:widowControl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）根据公式：</w:t>
      </w:r>
      <w:r>
        <w:rPr>
          <w:rFonts w:ascii="宋体" w:hAnsi="宋体" w:hint="eastAsia"/>
        </w:rPr>
        <w:t>f</w:t>
      </w:r>
      <w:r>
        <w:rPr>
          <w:rFonts w:ascii="宋体" w:hAnsi="宋体" w:hint="eastAsia"/>
          <w:sz w:val="15"/>
          <w:szCs w:val="15"/>
        </w:rPr>
        <w:t>cu,o</w:t>
      </w:r>
      <w:r>
        <w:rPr>
          <w:rFonts w:ascii="宋体" w:hAnsi="宋体" w:hint="eastAsia"/>
          <w:szCs w:val="21"/>
        </w:rPr>
        <w:t>=A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f</w:t>
      </w:r>
      <w:r>
        <w:rPr>
          <w:rFonts w:ascii="宋体" w:hAnsi="宋体" w:hint="eastAsia"/>
          <w:sz w:val="15"/>
          <w:szCs w:val="15"/>
        </w:rPr>
        <w:t>ce</w:t>
      </w:r>
      <w:r>
        <w:rPr>
          <w:rFonts w:ascii="宋体" w:hAnsi="宋体" w:hint="eastAsia"/>
          <w:szCs w:val="21"/>
        </w:rPr>
        <w:t>(C/W</w:t>
      </w:r>
      <w:r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B)</w:t>
      </w:r>
      <w:r>
        <w:rPr>
          <w:rFonts w:ascii="宋体" w:hAnsi="宋体" w:hint="eastAsia"/>
          <w:szCs w:val="21"/>
        </w:rPr>
        <w:t>，可得</w:t>
      </w:r>
      <w:r>
        <w:rPr>
          <w:rFonts w:ascii="宋体" w:hAnsi="宋体" w:hint="eastAsia"/>
          <w:szCs w:val="21"/>
        </w:rPr>
        <w:t xml:space="preserve"> C</w:t>
      </w:r>
      <w:r>
        <w:rPr>
          <w:rFonts w:ascii="宋体" w:hAnsi="宋体" w:hint="eastAsia"/>
          <w:szCs w:val="21"/>
        </w:rPr>
        <w:t>／Ｗ＝</w:t>
      </w:r>
      <w:r>
        <w:rPr>
          <w:rFonts w:ascii="宋体" w:hAnsi="宋体" w:hint="eastAsia"/>
          <w:szCs w:val="21"/>
        </w:rPr>
        <w:t xml:space="preserve">2.08, </w:t>
      </w:r>
    </w:p>
    <w:p w:rsidR="00A256B6" w:rsidRDefault="00C651DB" w:rsidP="003368CD">
      <w:pPr>
        <w:widowControl/>
        <w:spacing w:line="360" w:lineRule="auto"/>
        <w:ind w:firstLineChars="962" w:firstLine="187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已知</w:t>
      </w:r>
      <w:r>
        <w:rPr>
          <w:rFonts w:ascii="宋体" w:hAnsi="宋体" w:hint="eastAsia"/>
          <w:szCs w:val="21"/>
        </w:rPr>
        <w:t>W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Cs w:val="21"/>
        </w:rPr>
        <w:t>=195 kg/ 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,  </w:t>
      </w:r>
      <w:r>
        <w:rPr>
          <w:rFonts w:ascii="宋体" w:hAnsi="宋体" w:hint="eastAsia"/>
          <w:szCs w:val="21"/>
        </w:rPr>
        <w:t>则</w:t>
      </w:r>
      <w:r>
        <w:rPr>
          <w:rFonts w:ascii="宋体" w:hAnsi="宋体" w:hint="eastAsia"/>
          <w:szCs w:val="21"/>
        </w:rPr>
        <w:t xml:space="preserve"> C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Cs w:val="21"/>
        </w:rPr>
        <w:t>=2.08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195=405.6kg/ m</w:t>
      </w:r>
      <w:r>
        <w:rPr>
          <w:rFonts w:ascii="宋体" w:hAnsi="宋体" w:hint="eastAsia"/>
          <w:szCs w:val="21"/>
          <w:vertAlign w:val="superscript"/>
        </w:rPr>
        <w:t>3</w:t>
      </w:r>
    </w:p>
    <w:p w:rsidR="00A256B6" w:rsidRDefault="00C651DB">
      <w:pPr>
        <w:widowControl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）质量法求解计算配合比：</w:t>
      </w:r>
      <w:r>
        <w:rPr>
          <w:rFonts w:ascii="宋体" w:hAnsi="宋体" w:hint="eastAsia"/>
        </w:rPr>
        <w:t xml:space="preserve">           </w:t>
      </w:r>
    </w:p>
    <w:p w:rsidR="00A256B6" w:rsidRDefault="00C651DB" w:rsidP="003368CD">
      <w:pPr>
        <w:widowControl/>
        <w:spacing w:line="360" w:lineRule="auto"/>
        <w:ind w:firstLineChars="962" w:firstLine="1875"/>
        <w:jc w:val="left"/>
        <w:rPr>
          <w:rFonts w:ascii="宋体" w:hAnsi="宋体"/>
          <w:szCs w:val="21"/>
        </w:rPr>
      </w:pPr>
      <w:r>
        <w:rPr>
          <w:rFonts w:ascii="宋体" w:hAnsi="宋体" w:hint="eastAsia"/>
        </w:rPr>
        <w:t xml:space="preserve"> C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</w:rPr>
        <w:t>+W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</w:rPr>
        <w:t>+S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</w:rPr>
        <w:t>+G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</w:rPr>
        <w:t>=2400</w:t>
      </w:r>
      <w:r>
        <w:rPr>
          <w:rFonts w:ascii="宋体" w:hAnsi="宋体" w:hint="eastAsia"/>
          <w:szCs w:val="21"/>
        </w:rPr>
        <w:t xml:space="preserve"> kg/ m</w:t>
      </w:r>
      <w:r>
        <w:rPr>
          <w:rFonts w:ascii="宋体" w:hAnsi="宋体" w:hint="eastAsia"/>
          <w:szCs w:val="21"/>
          <w:vertAlign w:val="superscript"/>
        </w:rPr>
        <w:t xml:space="preserve">3                      </w:t>
      </w:r>
      <w:r>
        <w:rPr>
          <w:rFonts w:ascii="宋体" w:hAnsi="宋体" w:hint="eastAsia"/>
          <w:szCs w:val="21"/>
        </w:rPr>
        <w:t>(1)</w:t>
      </w:r>
    </w:p>
    <w:p w:rsidR="00A256B6" w:rsidRDefault="00C651DB" w:rsidP="003368CD">
      <w:pPr>
        <w:widowControl/>
        <w:spacing w:line="360" w:lineRule="auto"/>
        <w:ind w:firstLineChars="962" w:firstLine="187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Cs w:val="21"/>
        </w:rPr>
        <w:t>/(S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Cs w:val="21"/>
        </w:rPr>
        <w:t>+G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Cs w:val="21"/>
        </w:rPr>
        <w:t>)=35%                       (2)</w:t>
      </w:r>
    </w:p>
    <w:p w:rsidR="00A256B6" w:rsidRDefault="00C651DB" w:rsidP="003368CD">
      <w:pPr>
        <w:widowControl/>
        <w:spacing w:line="360" w:lineRule="auto"/>
        <w:ind w:firstLineChars="962" w:firstLine="187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解上述方程可得：</w:t>
      </w:r>
    </w:p>
    <w:p w:rsidR="00A256B6" w:rsidRDefault="00C651DB" w:rsidP="003368CD">
      <w:pPr>
        <w:widowControl/>
        <w:spacing w:line="360" w:lineRule="auto"/>
        <w:ind w:firstLineChars="962" w:firstLine="187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Cs w:val="21"/>
        </w:rPr>
        <w:t>=629.82 kg/ 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 ,   G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Cs w:val="21"/>
        </w:rPr>
        <w:t>=1169.58 kg/ m</w:t>
      </w:r>
      <w:r>
        <w:rPr>
          <w:rFonts w:ascii="宋体" w:hAnsi="宋体" w:hint="eastAsia"/>
          <w:szCs w:val="21"/>
          <w:vertAlign w:val="superscript"/>
        </w:rPr>
        <w:t>3</w:t>
      </w:r>
    </w:p>
    <w:p w:rsidR="00A256B6" w:rsidRDefault="00C651DB">
      <w:pPr>
        <w:widowControl/>
        <w:spacing w:line="360" w:lineRule="auto"/>
        <w:jc w:val="left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>计算配合比为：</w:t>
      </w: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 w:val="15"/>
          <w:szCs w:val="15"/>
        </w:rPr>
        <w:t>：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 w:val="15"/>
          <w:szCs w:val="15"/>
        </w:rPr>
        <w:t>：</w:t>
      </w:r>
      <w:r>
        <w:rPr>
          <w:rFonts w:ascii="宋体" w:hAnsi="宋体" w:hint="eastAsia"/>
          <w:szCs w:val="21"/>
        </w:rPr>
        <w:t>G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 w:val="15"/>
          <w:szCs w:val="15"/>
        </w:rPr>
        <w:t>：</w:t>
      </w:r>
      <w:r>
        <w:rPr>
          <w:rFonts w:ascii="宋体" w:hAnsi="宋体" w:hint="eastAsia"/>
          <w:szCs w:val="21"/>
        </w:rPr>
        <w:t>W</w:t>
      </w:r>
      <w:r>
        <w:rPr>
          <w:rFonts w:ascii="宋体" w:hAnsi="宋体" w:hint="eastAsia"/>
          <w:sz w:val="15"/>
          <w:szCs w:val="15"/>
        </w:rPr>
        <w:t>0</w:t>
      </w:r>
      <w:r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1.55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2.88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0.48</w:t>
      </w:r>
    </w:p>
    <w:p w:rsidR="00A256B6" w:rsidRDefault="00C651DB" w:rsidP="003368CD">
      <w:pPr>
        <w:ind w:firstLineChars="200" w:firstLine="391"/>
        <w:rPr>
          <w:rFonts w:ascii="宋体" w:hAnsi="宋体"/>
          <w:szCs w:val="21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2</w:t>
      </w:r>
      <w:r>
        <w:rPr>
          <w:rFonts w:asciiTheme="minorEastAsia" w:eastAsiaTheme="minorEastAsia" w:hAnsiTheme="minorEastAsia" w:cs="宋体"/>
          <w:b/>
          <w:bCs/>
          <w:kern w:val="0"/>
        </w:rPr>
        <w:t>】</w:t>
      </w:r>
      <w:r>
        <w:rPr>
          <w:rFonts w:ascii="宋体" w:hAnsi="宋体"/>
        </w:rPr>
        <w:t>（</w:t>
      </w:r>
      <w:r>
        <w:rPr>
          <w:rFonts w:ascii="宋体" w:hAnsi="宋体"/>
        </w:rPr>
        <w:t>1</w:t>
      </w:r>
      <w:r>
        <w:rPr>
          <w:rFonts w:ascii="宋体" w:hAnsi="宋体"/>
        </w:rPr>
        <w:t>）</w:t>
      </w:r>
      <w:r>
        <w:rPr>
          <w:rFonts w:ascii="宋体" w:hAnsi="宋体" w:hint="eastAsia"/>
          <w:szCs w:val="21"/>
        </w:rPr>
        <w:t>对和易性的影响；使砼变稀，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影响砼的粘聚性和保水性。</w:t>
      </w:r>
    </w:p>
    <w:p w:rsidR="00A256B6" w:rsidRDefault="00C651DB" w:rsidP="003368CD">
      <w:pPr>
        <w:ind w:firstLineChars="746" w:firstLine="1454"/>
        <w:rPr>
          <w:rFonts w:ascii="宋体" w:hAnsi="宋体"/>
          <w:szCs w:val="21"/>
        </w:rPr>
      </w:pPr>
      <w:r>
        <w:rPr>
          <w:rFonts w:ascii="宋体" w:hAnsi="宋体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/>
        </w:rPr>
        <w:t>）</w:t>
      </w:r>
      <w:r>
        <w:rPr>
          <w:rFonts w:ascii="宋体" w:hAnsi="宋体" w:hint="eastAsia"/>
          <w:szCs w:val="21"/>
        </w:rPr>
        <w:t>对强度的影响：使水灰比增大，根据</w:t>
      </w:r>
      <w:r>
        <w:rPr>
          <w:rFonts w:ascii="宋体" w:hAnsi="宋体" w:hint="eastAsia"/>
          <w:szCs w:val="21"/>
        </w:rPr>
        <w:t>fcu.o=Afce(C/W -B)</w:t>
      </w:r>
      <w:r>
        <w:rPr>
          <w:rFonts w:ascii="宋体" w:hAnsi="宋体" w:hint="eastAsia"/>
          <w:szCs w:val="21"/>
        </w:rPr>
        <w:t>，砼强度将会降低。</w:t>
      </w:r>
    </w:p>
    <w:p w:rsidR="00A256B6" w:rsidRDefault="00C651DB">
      <w:pPr>
        <w:widowControl/>
        <w:adjustRightInd w:val="0"/>
        <w:snapToGrid w:val="0"/>
        <w:ind w:firstLineChars="300" w:firstLine="58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）</w:t>
      </w:r>
      <w:r>
        <w:rPr>
          <w:rFonts w:ascii="宋体" w:hAnsi="宋体" w:hint="eastAsia"/>
          <w:szCs w:val="21"/>
        </w:rPr>
        <w:t>对耐久性的影响：水灰比增大，孔隙率增大，使抗渗性、抗冻性降低，从而降低砼的耐久性。</w:t>
      </w:r>
    </w:p>
    <w:p w:rsidR="00A256B6" w:rsidRDefault="00A256B6">
      <w:pPr>
        <w:pStyle w:val="a7"/>
        <w:spacing w:line="360" w:lineRule="auto"/>
        <w:ind w:firstLineChars="200" w:firstLine="390"/>
        <w:rPr>
          <w:rFonts w:hAnsi="宋体" w:cs="宋体"/>
          <w:kern w:val="0"/>
        </w:rPr>
      </w:pPr>
    </w:p>
    <w:p w:rsidR="00A256B6" w:rsidRDefault="00C651DB" w:rsidP="003368CD">
      <w:pPr>
        <w:widowControl/>
        <w:topLinePunct/>
        <w:ind w:firstLineChars="196" w:firstLine="384"/>
        <w:textAlignment w:val="center"/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3</w:t>
      </w:r>
      <w:r>
        <w:rPr>
          <w:rFonts w:asciiTheme="minorEastAsia" w:eastAsiaTheme="minorEastAsia" w:hAnsiTheme="minorEastAsia" w:cs="宋体"/>
          <w:b/>
          <w:bCs/>
          <w:kern w:val="0"/>
        </w:rPr>
        <w:t>】</w:t>
      </w:r>
      <w:r>
        <w:rPr>
          <w:rFonts w:hint="eastAsia"/>
        </w:rPr>
        <w:t>混凝土耐久性包括抗渗性、抗冻性、抗侵蚀性、碳化、碱</w:t>
      </w:r>
      <w:r>
        <w:rPr>
          <w:rFonts w:hint="eastAsia"/>
        </w:rPr>
        <w:t>-</w:t>
      </w:r>
      <w:r>
        <w:rPr>
          <w:rFonts w:hint="eastAsia"/>
        </w:rPr>
        <w:t>骨料反应。</w:t>
      </w:r>
    </w:p>
    <w:p w:rsidR="00A256B6" w:rsidRDefault="00C651DB" w:rsidP="00A256B6">
      <w:pPr>
        <w:pStyle w:val="a7"/>
        <w:spacing w:line="360" w:lineRule="auto"/>
        <w:ind w:leftChars="600" w:left="1169"/>
        <w:rPr>
          <w:rFonts w:hAnsi="宋体" w:cs="宋体"/>
          <w:kern w:val="0"/>
        </w:rPr>
      </w:pPr>
      <w:r>
        <w:rPr>
          <w:rFonts w:hint="eastAsia"/>
        </w:rPr>
        <w:t>提高耐久性的主要措施有：选用适当品种的水泥；严格控制水灰比并保证有足够的水泥用量；选用品质良好、级配合格的骨料；掺用减水剂、引气剂等外加剂，以改善混凝土结构；保证混凝土施工质量。</w:t>
      </w:r>
      <w:bookmarkStart w:id="0" w:name="_GoBack"/>
      <w:bookmarkEnd w:id="0"/>
    </w:p>
    <w:sectPr w:rsidR="00A256B6" w:rsidSect="00A256B6">
      <w:footerReference w:type="default" r:id="rId13"/>
      <w:pgSz w:w="11907" w:h="16840"/>
      <w:pgMar w:top="1134" w:right="1134" w:bottom="1134" w:left="1418" w:header="851" w:footer="992" w:gutter="0"/>
      <w:cols w:space="827"/>
      <w:docGrid w:type="linesAndChars" w:linePitch="289" w:charSpace="-309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1DB" w:rsidRDefault="00C651DB" w:rsidP="00A256B6">
      <w:r>
        <w:separator/>
      </w:r>
    </w:p>
  </w:endnote>
  <w:endnote w:type="continuationSeparator" w:id="1">
    <w:p w:rsidR="00C651DB" w:rsidRDefault="00C651DB" w:rsidP="00A25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4A0"/>
    </w:tblPr>
    <w:tblGrid>
      <w:gridCol w:w="9513"/>
      <w:gridCol w:w="9405"/>
    </w:tblGrid>
    <w:tr w:rsidR="00A256B6">
      <w:tc>
        <w:tcPr>
          <w:tcW w:w="9513" w:type="dxa"/>
        </w:tcPr>
        <w:p w:rsidR="00A256B6" w:rsidRDefault="00C651DB">
          <w:pPr>
            <w:pStyle w:val="a9"/>
            <w:tabs>
              <w:tab w:val="clear" w:pos="4153"/>
              <w:tab w:val="clear" w:pos="8306"/>
            </w:tabs>
            <w:jc w:val="center"/>
            <w:rPr>
              <w:rFonts w:eastAsia="黑体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r>
            <w:rPr>
              <w:rFonts w:eastAsia="黑体" w:hint="eastAsia"/>
            </w:rPr>
            <w:t>土木工程材料</w:t>
          </w:r>
          <w:r>
            <w:rPr>
              <w:rFonts w:ascii="Courier New" w:eastAsia="黑体" w:hAnsi="Courier New" w:hint="eastAsia"/>
              <w:b/>
            </w:rPr>
            <w:t>》试题</w:t>
          </w:r>
          <w:r>
            <w:rPr>
              <w:rFonts w:ascii="Courier New" w:eastAsia="黑体" w:hAnsi="Courier New" w:hint="eastAsia"/>
              <w:b/>
            </w:rPr>
            <w:t xml:space="preserve">    </w:t>
          </w:r>
          <w:r>
            <w:rPr>
              <w:rFonts w:ascii="Courier New" w:eastAsia="黑体" w:hAnsi="Courier New" w:hint="eastAsia"/>
              <w:b/>
            </w:rPr>
            <w:t>第</w:t>
          </w:r>
          <w:r w:rsidR="00A256B6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PAGE   \* MERGEFORMAT </w:instrText>
          </w:r>
          <w:r w:rsidR="00A256B6">
            <w:rPr>
              <w:rFonts w:ascii="Courier New" w:eastAsia="黑体" w:hAnsi="Courier New"/>
              <w:b/>
            </w:rPr>
            <w:fldChar w:fldCharType="separate"/>
          </w:r>
          <w:r w:rsidR="003368CD" w:rsidRPr="003368CD">
            <w:rPr>
              <w:rFonts w:ascii="Courier New" w:eastAsia="黑体" w:hAnsi="Courier New"/>
              <w:b/>
              <w:noProof/>
              <w:lang w:val="zh-CN"/>
            </w:rPr>
            <w:t>2</w:t>
          </w:r>
          <w:r w:rsidR="00A256B6"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页</w:t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共</w:t>
          </w:r>
          <w:r>
            <w:rPr>
              <w:rFonts w:ascii="Courier New" w:eastAsia="黑体" w:hAnsi="Courier New" w:hint="eastAsia"/>
              <w:b/>
            </w:rPr>
            <w:t>3</w:t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  <w:tc>
        <w:tcPr>
          <w:tcW w:w="9405" w:type="dxa"/>
        </w:tcPr>
        <w:p w:rsidR="00A256B6" w:rsidRDefault="00C651DB">
          <w:pPr>
            <w:pStyle w:val="a9"/>
            <w:tabs>
              <w:tab w:val="clear" w:pos="4153"/>
              <w:tab w:val="clear" w:pos="8306"/>
            </w:tabs>
            <w:jc w:val="center"/>
            <w:rPr>
              <w:rFonts w:ascii="Courier New" w:eastAsia="黑体" w:hAnsi="Courier New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fldSimple w:instr=" REF 课程名称  \t \* MERGEFORMAT ">
            <w:r>
              <w:rPr>
                <w:rFonts w:ascii="Courier New" w:eastAsia="黑体" w:hAnsi="Courier New" w:hint="eastAsia"/>
                <w:b/>
              </w:rPr>
              <w:t>工程监理与建设法规</w:t>
            </w:r>
          </w:fldSimple>
          <w:r>
            <w:rPr>
              <w:rFonts w:ascii="Courier New" w:eastAsia="黑体" w:hAnsi="Courier New" w:hint="eastAsia"/>
              <w:b/>
            </w:rPr>
            <w:t>》试题（</w:t>
          </w:r>
          <w:fldSimple w:instr=" REF 卷别  \t \* MERGEFORMAT ">
            <w:r>
              <w:rPr>
                <w:rFonts w:ascii="Courier New" w:eastAsia="黑体" w:hAnsi="Courier New" w:hint="eastAsia"/>
                <w:b/>
              </w:rPr>
              <w:t>A</w:t>
            </w:r>
            <w:r>
              <w:rPr>
                <w:rFonts w:ascii="Courier New" w:eastAsia="黑体" w:hAnsi="Courier New" w:hint="eastAsia"/>
                <w:b/>
              </w:rPr>
              <w:t>卷</w:t>
            </w:r>
          </w:fldSimple>
          <w:r>
            <w:rPr>
              <w:rFonts w:ascii="Courier New" w:eastAsia="黑体" w:hAnsi="Courier New" w:hint="eastAsia"/>
              <w:b/>
            </w:rPr>
            <w:t>）</w:t>
          </w:r>
          <w:r>
            <w:rPr>
              <w:rFonts w:ascii="Courier New" w:eastAsia="黑体" w:hAnsi="Courier New" w:hint="eastAsia"/>
              <w:b/>
            </w:rPr>
            <w:t xml:space="preserve">    </w:t>
          </w:r>
          <w:r>
            <w:rPr>
              <w:rFonts w:ascii="Courier New" w:eastAsia="黑体" w:hAnsi="Courier New" w:hint="eastAsia"/>
              <w:b/>
            </w:rPr>
            <w:t>第</w:t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 w:rsidR="00A256B6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 2*</w:instrText>
          </w:r>
          <w:r w:rsidR="00A256B6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>Page</w:instrText>
          </w:r>
          <w:r w:rsidR="00A256B6">
            <w:rPr>
              <w:rFonts w:ascii="Courier New" w:eastAsia="黑体" w:hAnsi="Courier New"/>
              <w:b/>
            </w:rPr>
            <w:fldChar w:fldCharType="separate"/>
          </w:r>
          <w:r w:rsidR="003368CD">
            <w:rPr>
              <w:rFonts w:ascii="Courier New" w:eastAsia="黑体" w:hAnsi="Courier New"/>
              <w:b/>
              <w:noProof/>
            </w:rPr>
            <w:instrText>2</w:instrText>
          </w:r>
          <w:r w:rsidR="00A256B6">
            <w:rPr>
              <w:rFonts w:ascii="Courier New" w:eastAsia="黑体" w:hAnsi="Courier New"/>
              <w:b/>
            </w:rPr>
            <w:fldChar w:fldCharType="end"/>
          </w:r>
          <w:r w:rsidR="00A256B6">
            <w:rPr>
              <w:rFonts w:ascii="Courier New" w:eastAsia="黑体" w:hAnsi="Courier New"/>
              <w:b/>
            </w:rPr>
            <w:fldChar w:fldCharType="separate"/>
          </w:r>
          <w:r w:rsidR="003368CD">
            <w:rPr>
              <w:rFonts w:ascii="Courier New" w:eastAsia="黑体" w:hAnsi="Courier New"/>
              <w:b/>
              <w:noProof/>
            </w:rPr>
            <w:t>4</w:t>
          </w:r>
          <w:r w:rsidR="00A256B6"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  <w:r>
            <w:rPr>
              <w:rFonts w:ascii="Courier New" w:eastAsia="黑体" w:hAnsi="Courier New" w:hint="eastAsia"/>
              <w:b/>
            </w:rPr>
            <w:t xml:space="preserve">  </w:t>
          </w:r>
          <w:r>
            <w:rPr>
              <w:rFonts w:ascii="Courier New" w:eastAsia="黑体" w:hAnsi="Courier New" w:hint="eastAsia"/>
              <w:b/>
            </w:rPr>
            <w:t>共</w:t>
          </w:r>
          <w:r w:rsidR="00A256B6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=2*</w:instrText>
          </w:r>
          <w:r w:rsidR="00A256B6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NumPages </w:instrText>
          </w:r>
          <w:r w:rsidR="00A256B6">
            <w:rPr>
              <w:rFonts w:ascii="Courier New" w:eastAsia="黑体" w:hAnsi="Courier New"/>
              <w:b/>
            </w:rPr>
            <w:fldChar w:fldCharType="separate"/>
          </w:r>
          <w:r w:rsidR="003368CD">
            <w:rPr>
              <w:rFonts w:ascii="Courier New" w:eastAsia="黑体" w:hAnsi="Courier New"/>
              <w:b/>
              <w:noProof/>
            </w:rPr>
            <w:instrText>3</w:instrText>
          </w:r>
          <w:r w:rsidR="00A256B6">
            <w:rPr>
              <w:rFonts w:ascii="Courier New" w:eastAsia="黑体" w:hAnsi="Courier New"/>
              <w:b/>
            </w:rPr>
            <w:fldChar w:fldCharType="end"/>
          </w:r>
          <w:r w:rsidR="00A256B6">
            <w:rPr>
              <w:rFonts w:ascii="Courier New" w:eastAsia="黑体" w:hAnsi="Courier New"/>
              <w:b/>
            </w:rPr>
            <w:fldChar w:fldCharType="separate"/>
          </w:r>
          <w:r w:rsidR="003368CD">
            <w:rPr>
              <w:rFonts w:ascii="Courier New" w:eastAsia="黑体" w:hAnsi="Courier New"/>
              <w:b/>
              <w:noProof/>
            </w:rPr>
            <w:t>6</w:t>
          </w:r>
          <w:r w:rsidR="00A256B6"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</w:tr>
  </w:tbl>
  <w:p w:rsidR="00A256B6" w:rsidRDefault="00A256B6">
    <w:pPr>
      <w:pStyle w:val="a9"/>
      <w:tabs>
        <w:tab w:val="clear" w:pos="4153"/>
        <w:tab w:val="clear" w:pos="8306"/>
        <w:tab w:val="right" w:pos="7125"/>
        <w:tab w:val="center" w:pos="11875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1DB" w:rsidRDefault="00C651DB" w:rsidP="00A256B6">
      <w:r>
        <w:separator/>
      </w:r>
    </w:p>
  </w:footnote>
  <w:footnote w:type="continuationSeparator" w:id="1">
    <w:p w:rsidR="00C651DB" w:rsidRDefault="00C651DB" w:rsidP="00A256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042"/>
    <w:multiLevelType w:val="singleLevel"/>
    <w:tmpl w:val="079F0042"/>
    <w:lvl w:ilvl="0">
      <w:start w:val="1"/>
      <w:numFmt w:val="chineseCountingThousand"/>
      <w:pStyle w:val="a"/>
      <w:lvlText w:val="%1、"/>
      <w:lvlJc w:val="left"/>
      <w:pPr>
        <w:tabs>
          <w:tab w:val="left" w:pos="360"/>
        </w:tabs>
        <w:ind w:left="227" w:hanging="227"/>
      </w:pPr>
      <w:rPr>
        <w:rFonts w:ascii="黑体" w:eastAsia="黑体" w:hint="eastAsia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>
      <w:start w:val="1"/>
      <w:numFmt w:val="decimal"/>
      <w:pStyle w:val="a0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39647DD4"/>
    <w:multiLevelType w:val="multilevel"/>
    <w:tmpl w:val="39647DD4"/>
    <w:lvl w:ilvl="0">
      <w:numFmt w:val="bullet"/>
      <w:lvlText w:val="★"/>
      <w:lvlJc w:val="left"/>
      <w:pPr>
        <w:tabs>
          <w:tab w:val="left" w:pos="360"/>
        </w:tabs>
        <w:ind w:left="360" w:hanging="360"/>
      </w:pPr>
      <w:rPr>
        <w:rFonts w:ascii="黑体" w:eastAsia="黑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195"/>
  <w:drawingGridVerticalSpacing w:val="289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docVars>
    <w:docVar w:name="commondata" w:val="eyJoZGlkIjoiNjNiODE4ZWEwOTA2N2RjMGIxM2Q4NmEzZjk5YmIwNGEifQ=="/>
  </w:docVars>
  <w:rsids>
    <w:rsidRoot w:val="00DA79F5"/>
    <w:rsid w:val="00014979"/>
    <w:rsid w:val="000356EE"/>
    <w:rsid w:val="000643E5"/>
    <w:rsid w:val="000A3363"/>
    <w:rsid w:val="000A3511"/>
    <w:rsid w:val="000F0155"/>
    <w:rsid w:val="000F72CB"/>
    <w:rsid w:val="00132B35"/>
    <w:rsid w:val="001B4330"/>
    <w:rsid w:val="001C65DB"/>
    <w:rsid w:val="001F7B6F"/>
    <w:rsid w:val="0023073C"/>
    <w:rsid w:val="002532EC"/>
    <w:rsid w:val="00281CF2"/>
    <w:rsid w:val="002942DD"/>
    <w:rsid w:val="002F51BF"/>
    <w:rsid w:val="003276F6"/>
    <w:rsid w:val="003368CD"/>
    <w:rsid w:val="003C14EF"/>
    <w:rsid w:val="00405F2D"/>
    <w:rsid w:val="004519BD"/>
    <w:rsid w:val="00457993"/>
    <w:rsid w:val="004C3BE1"/>
    <w:rsid w:val="004D1958"/>
    <w:rsid w:val="00527A06"/>
    <w:rsid w:val="00585832"/>
    <w:rsid w:val="005A0A33"/>
    <w:rsid w:val="005D595C"/>
    <w:rsid w:val="005E4B1E"/>
    <w:rsid w:val="006208CE"/>
    <w:rsid w:val="006210F7"/>
    <w:rsid w:val="00621C41"/>
    <w:rsid w:val="00631377"/>
    <w:rsid w:val="00653752"/>
    <w:rsid w:val="00692D6C"/>
    <w:rsid w:val="006B132C"/>
    <w:rsid w:val="006E1542"/>
    <w:rsid w:val="007114E3"/>
    <w:rsid w:val="00770F33"/>
    <w:rsid w:val="007A3385"/>
    <w:rsid w:val="007A41E4"/>
    <w:rsid w:val="007B66F3"/>
    <w:rsid w:val="007F49AE"/>
    <w:rsid w:val="0087194E"/>
    <w:rsid w:val="008B6106"/>
    <w:rsid w:val="0091126E"/>
    <w:rsid w:val="00911FA1"/>
    <w:rsid w:val="00957B31"/>
    <w:rsid w:val="009A3AF5"/>
    <w:rsid w:val="00A256B6"/>
    <w:rsid w:val="00A37E8D"/>
    <w:rsid w:val="00AA70A0"/>
    <w:rsid w:val="00AE339E"/>
    <w:rsid w:val="00C06435"/>
    <w:rsid w:val="00C651DB"/>
    <w:rsid w:val="00CE58F4"/>
    <w:rsid w:val="00D35C02"/>
    <w:rsid w:val="00D96CDD"/>
    <w:rsid w:val="00DA51AF"/>
    <w:rsid w:val="00DA79F5"/>
    <w:rsid w:val="00E47E31"/>
    <w:rsid w:val="00E97839"/>
    <w:rsid w:val="00EA7480"/>
    <w:rsid w:val="00EB0FC3"/>
    <w:rsid w:val="00EF3805"/>
    <w:rsid w:val="00F30A0B"/>
    <w:rsid w:val="00F373D0"/>
    <w:rsid w:val="00FC5701"/>
    <w:rsid w:val="00FD7E0E"/>
    <w:rsid w:val="00FE2546"/>
    <w:rsid w:val="02A652DA"/>
    <w:rsid w:val="0ED016DA"/>
    <w:rsid w:val="11C444E1"/>
    <w:rsid w:val="16267538"/>
    <w:rsid w:val="1A6D5681"/>
    <w:rsid w:val="2C046C2F"/>
    <w:rsid w:val="32354159"/>
    <w:rsid w:val="334923F3"/>
    <w:rsid w:val="3B7B459F"/>
    <w:rsid w:val="4E872626"/>
    <w:rsid w:val="529E62D9"/>
    <w:rsid w:val="5DB31668"/>
    <w:rsid w:val="7BE42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256B6"/>
    <w:pPr>
      <w:widowControl w:val="0"/>
      <w:jc w:val="both"/>
    </w:pPr>
    <w:rPr>
      <w:kern w:val="2"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Indent"/>
    <w:basedOn w:val="a1"/>
    <w:qFormat/>
    <w:rsid w:val="00A256B6"/>
    <w:pPr>
      <w:ind w:firstLine="420"/>
    </w:pPr>
  </w:style>
  <w:style w:type="paragraph" w:styleId="a6">
    <w:name w:val="Body Text"/>
    <w:basedOn w:val="a1"/>
    <w:rsid w:val="00A256B6"/>
    <w:rPr>
      <w:rFonts w:eastAsia="隶书"/>
      <w:b/>
      <w:sz w:val="44"/>
    </w:rPr>
  </w:style>
  <w:style w:type="paragraph" w:styleId="a7">
    <w:name w:val="Plain Text"/>
    <w:basedOn w:val="a1"/>
    <w:rsid w:val="00A256B6"/>
    <w:rPr>
      <w:rFonts w:ascii="宋体" w:hAnsi="Courier New" w:cs="Courier New"/>
      <w:szCs w:val="21"/>
    </w:rPr>
  </w:style>
  <w:style w:type="paragraph" w:styleId="a8">
    <w:name w:val="Balloon Text"/>
    <w:basedOn w:val="a1"/>
    <w:link w:val="Char"/>
    <w:rsid w:val="00A256B6"/>
    <w:rPr>
      <w:sz w:val="18"/>
      <w:szCs w:val="18"/>
    </w:rPr>
  </w:style>
  <w:style w:type="paragraph" w:styleId="a9">
    <w:name w:val="footer"/>
    <w:basedOn w:val="a1"/>
    <w:rsid w:val="00A256B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1"/>
    <w:link w:val="Char0"/>
    <w:uiPriority w:val="99"/>
    <w:rsid w:val="00A256B6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Normal (Web)"/>
    <w:basedOn w:val="a1"/>
    <w:uiPriority w:val="99"/>
    <w:unhideWhenUsed/>
    <w:rsid w:val="00A256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page number"/>
    <w:basedOn w:val="a2"/>
    <w:rsid w:val="00A256B6"/>
  </w:style>
  <w:style w:type="paragraph" w:customStyle="1" w:styleId="a">
    <w:name w:val="*题型说明"/>
    <w:basedOn w:val="a1"/>
    <w:next w:val="a1"/>
    <w:rsid w:val="00A256B6"/>
    <w:pPr>
      <w:numPr>
        <w:numId w:val="1"/>
      </w:numPr>
      <w:tabs>
        <w:tab w:val="clear" w:pos="360"/>
        <w:tab w:val="left" w:pos="475"/>
      </w:tabs>
      <w:spacing w:after="120" w:line="360" w:lineRule="exact"/>
    </w:pPr>
    <w:rPr>
      <w:rFonts w:ascii="Courier New" w:eastAsia="黑体" w:hAnsi="Courier New"/>
      <w:sz w:val="24"/>
    </w:rPr>
  </w:style>
  <w:style w:type="paragraph" w:customStyle="1" w:styleId="ad">
    <w:name w:val="填空题"/>
    <w:basedOn w:val="a1"/>
    <w:rsid w:val="00A256B6"/>
    <w:pPr>
      <w:spacing w:after="120"/>
      <w:ind w:firstLine="425"/>
      <w:jc w:val="left"/>
    </w:pPr>
    <w:rPr>
      <w:sz w:val="24"/>
    </w:rPr>
  </w:style>
  <w:style w:type="paragraph" w:customStyle="1" w:styleId="a0">
    <w:name w:val="计算题"/>
    <w:basedOn w:val="a1"/>
    <w:next w:val="a1"/>
    <w:rsid w:val="00A256B6"/>
    <w:pPr>
      <w:numPr>
        <w:numId w:val="2"/>
      </w:numPr>
    </w:pPr>
  </w:style>
  <w:style w:type="paragraph" w:customStyle="1" w:styleId="ae">
    <w:name w:val="案例"/>
    <w:basedOn w:val="a0"/>
    <w:rsid w:val="00A256B6"/>
    <w:pPr>
      <w:numPr>
        <w:numId w:val="0"/>
      </w:numPr>
      <w:ind w:left="425" w:firstLine="425"/>
    </w:pPr>
  </w:style>
  <w:style w:type="character" w:customStyle="1" w:styleId="Char">
    <w:name w:val="批注框文本 Char"/>
    <w:basedOn w:val="a2"/>
    <w:link w:val="a8"/>
    <w:rsid w:val="00A256B6"/>
    <w:rPr>
      <w:kern w:val="2"/>
      <w:sz w:val="18"/>
      <w:szCs w:val="18"/>
    </w:rPr>
  </w:style>
  <w:style w:type="paragraph" w:styleId="af">
    <w:name w:val="List Paragraph"/>
    <w:basedOn w:val="a1"/>
    <w:uiPriority w:val="34"/>
    <w:qFormat/>
    <w:rsid w:val="00A256B6"/>
    <w:pPr>
      <w:ind w:firstLineChars="200" w:firstLine="420"/>
    </w:pPr>
  </w:style>
  <w:style w:type="character" w:customStyle="1" w:styleId="Char0">
    <w:name w:val="页眉 Char"/>
    <w:basedOn w:val="a2"/>
    <w:link w:val="aa"/>
    <w:uiPriority w:val="99"/>
    <w:rsid w:val="00A256B6"/>
    <w:rPr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8376;&#23567;&#38745;\&#20989;&#25480;&#19978;&#35838;&#35201;&#27714;\&#25104;&#25945;&#21508;&#31181;&#25991;&#20214;\&#20989;&#25480;&#35797;&#21367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函授试卷模板</Template>
  <TotalTime>3</TotalTime>
  <Pages>3</Pages>
  <Words>294</Words>
  <Characters>1681</Characters>
  <Application>Microsoft Office Word</Application>
  <DocSecurity>0</DocSecurity>
  <Lines>14</Lines>
  <Paragraphs>3</Paragraphs>
  <ScaleCrop>false</ScaleCrop>
  <Manager>陈翠微</Manager>
  <Company>嘉兴学院成人教育学院教务部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嘉兴学院成人教育学院试卷模板</dc:title>
  <dc:subject>试卷</dc:subject>
  <dc:creator>微软用户</dc:creator>
  <cp:lastModifiedBy>xhy</cp:lastModifiedBy>
  <cp:revision>10</cp:revision>
  <cp:lastPrinted>2002-05-09T01:10:00Z</cp:lastPrinted>
  <dcterms:created xsi:type="dcterms:W3CDTF">2020-02-17T03:33:00Z</dcterms:created>
  <dcterms:modified xsi:type="dcterms:W3CDTF">2022-06-27T07:24:00Z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2052-11.1.0.11744</vt:lpwstr>
  </property>
  <property fmtid="{D5CDD505-2E9C-101B-9397-08002B2CF9AE}" pid="7" name="ICV">
    <vt:lpwstr>0FF9B82A1E754CA98BC64A84A70E5F24</vt:lpwstr>
  </property>
</Properties>
</file>