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084"/>
        <w:gridCol w:w="990"/>
        <w:gridCol w:w="5943"/>
      </w:tblGrid>
      <w:tr w:rsidR="008F306A" w14:paraId="3B478EE0" w14:textId="77777777" w:rsidTr="00023505">
        <w:trPr>
          <w:trHeight w:val="527"/>
          <w:jc w:val="center"/>
        </w:trPr>
        <w:tc>
          <w:tcPr>
            <w:tcW w:w="1084" w:type="dxa"/>
            <w:vAlign w:val="center"/>
          </w:tcPr>
          <w:p w14:paraId="01263E2D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评价项目</w:t>
            </w:r>
          </w:p>
        </w:tc>
        <w:tc>
          <w:tcPr>
            <w:tcW w:w="6933" w:type="dxa"/>
            <w:gridSpan w:val="2"/>
            <w:vAlign w:val="center"/>
          </w:tcPr>
          <w:p w14:paraId="332C084F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评分标准</w:t>
            </w:r>
          </w:p>
        </w:tc>
      </w:tr>
      <w:tr w:rsidR="008F306A" w14:paraId="4A051913" w14:textId="77777777" w:rsidTr="00023505">
        <w:trPr>
          <w:trHeight w:val="380"/>
          <w:jc w:val="center"/>
        </w:trPr>
        <w:tc>
          <w:tcPr>
            <w:tcW w:w="1084" w:type="dxa"/>
            <w:vMerge w:val="restart"/>
            <w:vAlign w:val="center"/>
          </w:tcPr>
          <w:p w14:paraId="4340F3FD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选题</w:t>
            </w:r>
          </w:p>
          <w:p w14:paraId="2DDD1384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（10%）</w:t>
            </w:r>
          </w:p>
        </w:tc>
        <w:tc>
          <w:tcPr>
            <w:tcW w:w="990" w:type="dxa"/>
            <w:vAlign w:val="center"/>
          </w:tcPr>
          <w:p w14:paraId="15428A4B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8-10分</w:t>
            </w:r>
          </w:p>
        </w:tc>
        <w:tc>
          <w:tcPr>
            <w:tcW w:w="5943" w:type="dxa"/>
          </w:tcPr>
          <w:p w14:paraId="34C022D5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选题立意新颖，观点鲜明，有较强的现实意义或理论价值。</w:t>
            </w:r>
          </w:p>
        </w:tc>
      </w:tr>
      <w:tr w:rsidR="008F306A" w14:paraId="418D5729" w14:textId="77777777" w:rsidTr="00023505">
        <w:trPr>
          <w:trHeight w:val="701"/>
          <w:jc w:val="center"/>
        </w:trPr>
        <w:tc>
          <w:tcPr>
            <w:tcW w:w="1084" w:type="dxa"/>
            <w:vMerge/>
            <w:vAlign w:val="center"/>
          </w:tcPr>
          <w:p w14:paraId="409FC39F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C207CCF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5-7分</w:t>
            </w:r>
          </w:p>
        </w:tc>
        <w:tc>
          <w:tcPr>
            <w:tcW w:w="5943" w:type="dxa"/>
          </w:tcPr>
          <w:p w14:paraId="1560E712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选题有一定新意，并有一定的现实意义或理论价值，对所论述的观点有较明确的认识。</w:t>
            </w:r>
          </w:p>
        </w:tc>
      </w:tr>
      <w:tr w:rsidR="008F306A" w14:paraId="22510B60" w14:textId="77777777" w:rsidTr="00023505">
        <w:trPr>
          <w:trHeight w:val="357"/>
          <w:jc w:val="center"/>
        </w:trPr>
        <w:tc>
          <w:tcPr>
            <w:tcW w:w="1084" w:type="dxa"/>
            <w:vMerge/>
            <w:vAlign w:val="center"/>
          </w:tcPr>
          <w:p w14:paraId="66558D85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7B23080C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4分以下</w:t>
            </w:r>
          </w:p>
        </w:tc>
        <w:tc>
          <w:tcPr>
            <w:tcW w:w="5943" w:type="dxa"/>
          </w:tcPr>
          <w:p w14:paraId="09F8A14F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选题与以往论文有较大雷同，对该选题缺乏明确认识。</w:t>
            </w:r>
          </w:p>
        </w:tc>
      </w:tr>
      <w:tr w:rsidR="008F306A" w14:paraId="5E7C544A" w14:textId="77777777" w:rsidTr="00023505">
        <w:trPr>
          <w:trHeight w:val="1033"/>
          <w:jc w:val="center"/>
        </w:trPr>
        <w:tc>
          <w:tcPr>
            <w:tcW w:w="1084" w:type="dxa"/>
            <w:vMerge w:val="restart"/>
            <w:vAlign w:val="center"/>
          </w:tcPr>
          <w:p w14:paraId="1A2E13C8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文献资料</w:t>
            </w:r>
          </w:p>
          <w:p w14:paraId="74B99215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的引用</w:t>
            </w:r>
          </w:p>
          <w:p w14:paraId="0E2612D6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（10%）</w:t>
            </w:r>
          </w:p>
        </w:tc>
        <w:tc>
          <w:tcPr>
            <w:tcW w:w="990" w:type="dxa"/>
            <w:vAlign w:val="center"/>
          </w:tcPr>
          <w:p w14:paraId="65AD6219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8-10分</w:t>
            </w:r>
          </w:p>
        </w:tc>
        <w:tc>
          <w:tcPr>
            <w:tcW w:w="5943" w:type="dxa"/>
          </w:tcPr>
          <w:p w14:paraId="4799486D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所参考的文献资料充分；凡直接引用他人原文或间接借用他人观点之处，均明确地标注出处，且直接引用的文字不多于所撰写论文的30%，对所引文献资料的理解准确。</w:t>
            </w:r>
          </w:p>
        </w:tc>
      </w:tr>
      <w:tr w:rsidR="008F306A" w14:paraId="5AA26BA3" w14:textId="77777777" w:rsidTr="00023505">
        <w:trPr>
          <w:trHeight w:val="729"/>
          <w:jc w:val="center"/>
        </w:trPr>
        <w:tc>
          <w:tcPr>
            <w:tcW w:w="1084" w:type="dxa"/>
            <w:vMerge/>
            <w:vAlign w:val="center"/>
          </w:tcPr>
          <w:p w14:paraId="62BA7ACA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7058468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5-7分</w:t>
            </w:r>
          </w:p>
        </w:tc>
        <w:tc>
          <w:tcPr>
            <w:tcW w:w="5943" w:type="dxa"/>
          </w:tcPr>
          <w:p w14:paraId="19B54846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文献资料引用较合理；凡直接引用之处均明确标注出处；所引文字不超过全文的40%，对文献资料的理解正确。</w:t>
            </w:r>
          </w:p>
        </w:tc>
      </w:tr>
      <w:tr w:rsidR="008F306A" w14:paraId="3AB68E5B" w14:textId="77777777" w:rsidTr="00023505">
        <w:trPr>
          <w:trHeight w:val="735"/>
          <w:jc w:val="center"/>
        </w:trPr>
        <w:tc>
          <w:tcPr>
            <w:tcW w:w="1084" w:type="dxa"/>
            <w:vMerge/>
            <w:vAlign w:val="center"/>
          </w:tcPr>
          <w:p w14:paraId="24082DA0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8CB0BB2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4分以下</w:t>
            </w:r>
          </w:p>
        </w:tc>
        <w:tc>
          <w:tcPr>
            <w:tcW w:w="5943" w:type="dxa"/>
          </w:tcPr>
          <w:p w14:paraId="508C8AD3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文献资料明显不足，且某些文献资料与题目相关性不大，部分引用他人的文字未作说明，所直接引用的文字超过了全文的70%。</w:t>
            </w:r>
          </w:p>
        </w:tc>
      </w:tr>
      <w:tr w:rsidR="008F306A" w14:paraId="00CB2CD0" w14:textId="77777777" w:rsidTr="00023505">
        <w:trPr>
          <w:trHeight w:val="648"/>
          <w:jc w:val="center"/>
        </w:trPr>
        <w:tc>
          <w:tcPr>
            <w:tcW w:w="1084" w:type="dxa"/>
            <w:vMerge w:val="restart"/>
            <w:vAlign w:val="center"/>
          </w:tcPr>
          <w:p w14:paraId="087FFA66" w14:textId="358125D9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规范性</w:t>
            </w:r>
          </w:p>
          <w:p w14:paraId="30B5DD84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（10%）</w:t>
            </w:r>
          </w:p>
        </w:tc>
        <w:tc>
          <w:tcPr>
            <w:tcW w:w="990" w:type="dxa"/>
            <w:vAlign w:val="center"/>
          </w:tcPr>
          <w:p w14:paraId="4BFFEF36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8-10分</w:t>
            </w:r>
          </w:p>
        </w:tc>
        <w:tc>
          <w:tcPr>
            <w:tcW w:w="5943" w:type="dxa"/>
          </w:tcPr>
          <w:p w14:paraId="3488D7CA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字数控制在2000字以上，目录、摘要、关键词、正文（包括引言、论文主体和结论）、参考文献选录、字体以及编排方式均符合要求。</w:t>
            </w:r>
          </w:p>
        </w:tc>
      </w:tr>
      <w:tr w:rsidR="008F306A" w14:paraId="258E6B72" w14:textId="77777777" w:rsidTr="00023505">
        <w:trPr>
          <w:trHeight w:val="720"/>
          <w:jc w:val="center"/>
        </w:trPr>
        <w:tc>
          <w:tcPr>
            <w:tcW w:w="1084" w:type="dxa"/>
            <w:vMerge/>
            <w:vAlign w:val="center"/>
          </w:tcPr>
          <w:p w14:paraId="0D82E588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71AC4E33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5-7分</w:t>
            </w:r>
          </w:p>
        </w:tc>
        <w:tc>
          <w:tcPr>
            <w:tcW w:w="5943" w:type="dxa"/>
          </w:tcPr>
          <w:p w14:paraId="7A40DDEB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字数基本在所要求的范围之内，目录、摘要、关键词、正文符合要求，参考文献选录基本适当、字体、编排基本符合要求。</w:t>
            </w:r>
          </w:p>
        </w:tc>
      </w:tr>
      <w:tr w:rsidR="008F306A" w14:paraId="79657DDA" w14:textId="77777777" w:rsidTr="00023505">
        <w:trPr>
          <w:trHeight w:val="660"/>
          <w:jc w:val="center"/>
        </w:trPr>
        <w:tc>
          <w:tcPr>
            <w:tcW w:w="1084" w:type="dxa"/>
            <w:vMerge/>
            <w:vAlign w:val="center"/>
          </w:tcPr>
          <w:p w14:paraId="63BCBD9E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5AC341FF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4分以下</w:t>
            </w:r>
          </w:p>
        </w:tc>
        <w:tc>
          <w:tcPr>
            <w:tcW w:w="5943" w:type="dxa"/>
          </w:tcPr>
          <w:p w14:paraId="0FC7A72F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字数明显多于或少于所要求的范围，目录、摘要、关键词、正文等与要求不符，参考文献选录过少、字体、编排明显错误。</w:t>
            </w:r>
          </w:p>
        </w:tc>
      </w:tr>
      <w:tr w:rsidR="008F306A" w14:paraId="6C255C63" w14:textId="77777777" w:rsidTr="00023505">
        <w:trPr>
          <w:trHeight w:val="322"/>
          <w:jc w:val="center"/>
        </w:trPr>
        <w:tc>
          <w:tcPr>
            <w:tcW w:w="1084" w:type="dxa"/>
            <w:vMerge w:val="restart"/>
            <w:vAlign w:val="center"/>
          </w:tcPr>
          <w:p w14:paraId="459A14D9" w14:textId="533DF585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创新性</w:t>
            </w:r>
          </w:p>
          <w:p w14:paraId="431E9E07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（20%）</w:t>
            </w:r>
          </w:p>
        </w:tc>
        <w:tc>
          <w:tcPr>
            <w:tcW w:w="990" w:type="dxa"/>
            <w:vAlign w:val="center"/>
          </w:tcPr>
          <w:p w14:paraId="08A13A2E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15-20分</w:t>
            </w:r>
          </w:p>
        </w:tc>
        <w:tc>
          <w:tcPr>
            <w:tcW w:w="5943" w:type="dxa"/>
          </w:tcPr>
          <w:p w14:paraId="2C419CB3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用新方法进行调查研究，采用的资料较新，研究结果有原创性。</w:t>
            </w:r>
          </w:p>
        </w:tc>
      </w:tr>
      <w:tr w:rsidR="008F306A" w14:paraId="7224020B" w14:textId="77777777" w:rsidTr="00023505">
        <w:trPr>
          <w:trHeight w:val="596"/>
          <w:jc w:val="center"/>
        </w:trPr>
        <w:tc>
          <w:tcPr>
            <w:tcW w:w="1084" w:type="dxa"/>
            <w:vMerge/>
            <w:vAlign w:val="center"/>
          </w:tcPr>
          <w:p w14:paraId="7056283D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3452AA1E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10-14分</w:t>
            </w:r>
          </w:p>
        </w:tc>
        <w:tc>
          <w:tcPr>
            <w:tcW w:w="5943" w:type="dxa"/>
          </w:tcPr>
          <w:p w14:paraId="62550169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研究视角有一定新意，能够合理运用文献资料提炼观点，论证基本清楚，结论合理。</w:t>
            </w:r>
          </w:p>
        </w:tc>
      </w:tr>
      <w:tr w:rsidR="008F306A" w14:paraId="6680957D" w14:textId="77777777" w:rsidTr="00023505">
        <w:trPr>
          <w:trHeight w:val="620"/>
          <w:jc w:val="center"/>
        </w:trPr>
        <w:tc>
          <w:tcPr>
            <w:tcW w:w="1084" w:type="dxa"/>
            <w:vMerge/>
            <w:vAlign w:val="center"/>
          </w:tcPr>
          <w:p w14:paraId="6A6F4539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9BF84D5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9分以下</w:t>
            </w:r>
          </w:p>
        </w:tc>
        <w:tc>
          <w:tcPr>
            <w:tcW w:w="5943" w:type="dxa"/>
          </w:tcPr>
          <w:p w14:paraId="5357B326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研究方法及研究视角均无创新之处，抄袭别人论文或之前已在刊物中采用，所得出的结论无明显价值。</w:t>
            </w:r>
          </w:p>
        </w:tc>
      </w:tr>
      <w:tr w:rsidR="008F306A" w14:paraId="6CAF3C17" w14:textId="77777777" w:rsidTr="00023505">
        <w:trPr>
          <w:trHeight w:val="971"/>
          <w:jc w:val="center"/>
        </w:trPr>
        <w:tc>
          <w:tcPr>
            <w:tcW w:w="1084" w:type="dxa"/>
            <w:vMerge w:val="restart"/>
            <w:vAlign w:val="center"/>
          </w:tcPr>
          <w:p w14:paraId="6DF3D0B2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论证</w:t>
            </w:r>
          </w:p>
          <w:p w14:paraId="3D9A3945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（20%）</w:t>
            </w:r>
          </w:p>
        </w:tc>
        <w:tc>
          <w:tcPr>
            <w:tcW w:w="990" w:type="dxa"/>
            <w:vAlign w:val="center"/>
          </w:tcPr>
          <w:p w14:paraId="6093E89A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15-20分</w:t>
            </w:r>
          </w:p>
        </w:tc>
        <w:tc>
          <w:tcPr>
            <w:tcW w:w="5943" w:type="dxa"/>
          </w:tcPr>
          <w:p w14:paraId="254F424D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论证思路清楚，逻辑性强；显示了比较扎实的专业知识；能准确理解并合理利用所引文献，遵守学术规范，体现了作者良好的学风；研究所得结论可靠。</w:t>
            </w:r>
          </w:p>
        </w:tc>
      </w:tr>
      <w:tr w:rsidR="008F306A" w14:paraId="65840176" w14:textId="77777777" w:rsidTr="00023505">
        <w:trPr>
          <w:trHeight w:val="741"/>
          <w:jc w:val="center"/>
        </w:trPr>
        <w:tc>
          <w:tcPr>
            <w:tcW w:w="1084" w:type="dxa"/>
            <w:vMerge/>
            <w:vAlign w:val="center"/>
          </w:tcPr>
          <w:p w14:paraId="19A1406F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5A31A263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10-14分</w:t>
            </w:r>
          </w:p>
        </w:tc>
        <w:tc>
          <w:tcPr>
            <w:tcW w:w="5943" w:type="dxa"/>
          </w:tcPr>
          <w:p w14:paraId="3D2F956B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论证思路比较清楚，有一定的逻辑性；对文献资料理解正确，引用比较合理，注解基本清楚；结论比较可靠。</w:t>
            </w:r>
          </w:p>
        </w:tc>
      </w:tr>
      <w:tr w:rsidR="008F306A" w14:paraId="39805337" w14:textId="77777777" w:rsidTr="00023505">
        <w:trPr>
          <w:trHeight w:val="406"/>
          <w:jc w:val="center"/>
        </w:trPr>
        <w:tc>
          <w:tcPr>
            <w:tcW w:w="1084" w:type="dxa"/>
            <w:vMerge/>
            <w:vAlign w:val="center"/>
          </w:tcPr>
          <w:p w14:paraId="1438F2AC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7C26C0D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9分以下</w:t>
            </w:r>
          </w:p>
        </w:tc>
        <w:tc>
          <w:tcPr>
            <w:tcW w:w="5943" w:type="dxa"/>
          </w:tcPr>
          <w:p w14:paraId="28B81813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思路不清楚，论证不够严密，超过20%的篇幅表述不清楚，结论不够可靠。</w:t>
            </w:r>
          </w:p>
        </w:tc>
      </w:tr>
      <w:tr w:rsidR="008F306A" w14:paraId="65583E47" w14:textId="77777777" w:rsidTr="00023505">
        <w:trPr>
          <w:trHeight w:val="699"/>
          <w:jc w:val="center"/>
        </w:trPr>
        <w:tc>
          <w:tcPr>
            <w:tcW w:w="1084" w:type="dxa"/>
            <w:vMerge w:val="restart"/>
            <w:vAlign w:val="center"/>
          </w:tcPr>
          <w:p w14:paraId="0B05354F" w14:textId="3D2954AD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工作量</w:t>
            </w:r>
          </w:p>
          <w:p w14:paraId="61DAC062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（10%）</w:t>
            </w:r>
          </w:p>
        </w:tc>
        <w:tc>
          <w:tcPr>
            <w:tcW w:w="990" w:type="dxa"/>
            <w:vAlign w:val="center"/>
          </w:tcPr>
          <w:p w14:paraId="201361A5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8-10分</w:t>
            </w:r>
          </w:p>
        </w:tc>
        <w:tc>
          <w:tcPr>
            <w:tcW w:w="5943" w:type="dxa"/>
          </w:tcPr>
          <w:p w14:paraId="2295BBF4" w14:textId="6B3DF475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所写</w:t>
            </w:r>
            <w:r w:rsidR="005F70F5">
              <w:rPr>
                <w:rFonts w:ascii="仿宋_GB2312" w:eastAsia="仿宋_GB2312" w:hint="eastAsia"/>
                <w:sz w:val="18"/>
                <w:szCs w:val="18"/>
              </w:rPr>
              <w:t>报告</w:t>
            </w:r>
            <w:r>
              <w:rPr>
                <w:rFonts w:ascii="仿宋_GB2312" w:eastAsia="仿宋_GB2312" w:hint="eastAsia"/>
                <w:sz w:val="18"/>
                <w:szCs w:val="18"/>
              </w:rPr>
              <w:t>需要花费较长的时间的调查研究，文献资料的阅读量比较大，需要较大的人力物力的投入。</w:t>
            </w:r>
          </w:p>
        </w:tc>
      </w:tr>
      <w:tr w:rsidR="008F306A" w14:paraId="7844763E" w14:textId="77777777" w:rsidTr="00023505">
        <w:trPr>
          <w:trHeight w:val="629"/>
          <w:jc w:val="center"/>
        </w:trPr>
        <w:tc>
          <w:tcPr>
            <w:tcW w:w="1084" w:type="dxa"/>
            <w:vMerge/>
            <w:vAlign w:val="center"/>
          </w:tcPr>
          <w:p w14:paraId="055A244E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E2F7723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5-7分</w:t>
            </w:r>
          </w:p>
        </w:tc>
        <w:tc>
          <w:tcPr>
            <w:tcW w:w="5943" w:type="dxa"/>
          </w:tcPr>
          <w:p w14:paraId="2DFA5966" w14:textId="760A9D9B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所写</w:t>
            </w:r>
            <w:r w:rsidR="005F70F5">
              <w:rPr>
                <w:rFonts w:ascii="仿宋_GB2312" w:eastAsia="仿宋_GB2312" w:hint="eastAsia"/>
                <w:sz w:val="18"/>
                <w:szCs w:val="18"/>
              </w:rPr>
              <w:t>报告</w:t>
            </w:r>
            <w:r>
              <w:rPr>
                <w:rFonts w:ascii="仿宋_GB2312" w:eastAsia="仿宋_GB2312" w:hint="eastAsia"/>
                <w:sz w:val="18"/>
                <w:szCs w:val="18"/>
              </w:rPr>
              <w:t>需要较多的时间和精力的投入，文献资料的阅读有一定的难度，论文显示作者对所研究的问题进行了独立的思考。</w:t>
            </w:r>
          </w:p>
        </w:tc>
      </w:tr>
      <w:tr w:rsidR="008F306A" w14:paraId="31C7B169" w14:textId="77777777" w:rsidTr="00023505">
        <w:trPr>
          <w:trHeight w:val="498"/>
          <w:jc w:val="center"/>
        </w:trPr>
        <w:tc>
          <w:tcPr>
            <w:tcW w:w="1084" w:type="dxa"/>
            <w:vMerge/>
            <w:vAlign w:val="center"/>
          </w:tcPr>
          <w:p w14:paraId="757920B5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2E8A715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4分以下</w:t>
            </w:r>
          </w:p>
        </w:tc>
        <w:tc>
          <w:tcPr>
            <w:tcW w:w="5943" w:type="dxa"/>
          </w:tcPr>
          <w:p w14:paraId="725E96AF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没有认真阅读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18"/>
                <w:szCs w:val="18"/>
              </w:rPr>
              <w:t>文献，过多采用网络文献，且未清楚注明来源，有拼凑而成之嫌。</w:t>
            </w:r>
          </w:p>
        </w:tc>
      </w:tr>
      <w:tr w:rsidR="008F306A" w14:paraId="11C6B3EE" w14:textId="77777777" w:rsidTr="00023505">
        <w:trPr>
          <w:trHeight w:val="736"/>
          <w:jc w:val="center"/>
        </w:trPr>
        <w:tc>
          <w:tcPr>
            <w:tcW w:w="1084" w:type="dxa"/>
            <w:vMerge w:val="restart"/>
            <w:vAlign w:val="center"/>
          </w:tcPr>
          <w:p w14:paraId="54EDCA1B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语言</w:t>
            </w:r>
          </w:p>
          <w:p w14:paraId="416F5A28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（20%）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7E27D08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15-20分</w:t>
            </w:r>
          </w:p>
        </w:tc>
        <w:tc>
          <w:tcPr>
            <w:tcW w:w="5943" w:type="dxa"/>
            <w:tcBorders>
              <w:bottom w:val="single" w:sz="4" w:space="0" w:color="auto"/>
            </w:tcBorders>
          </w:tcPr>
          <w:p w14:paraId="76E38733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语言符合论文语体特点，语句之间衔接自然，通顺连贯，遣词造句准确无误，无错别字。</w:t>
            </w:r>
          </w:p>
        </w:tc>
      </w:tr>
      <w:tr w:rsidR="008F306A" w14:paraId="6799703B" w14:textId="77777777" w:rsidTr="00023505">
        <w:trPr>
          <w:trHeight w:val="587"/>
          <w:jc w:val="center"/>
        </w:trPr>
        <w:tc>
          <w:tcPr>
            <w:tcW w:w="1084" w:type="dxa"/>
            <w:vMerge/>
            <w:vAlign w:val="center"/>
          </w:tcPr>
          <w:p w14:paraId="0EF16371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D809F72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10-14分</w:t>
            </w:r>
          </w:p>
        </w:tc>
        <w:tc>
          <w:tcPr>
            <w:tcW w:w="5943" w:type="dxa"/>
            <w:tcBorders>
              <w:bottom w:val="single" w:sz="4" w:space="0" w:color="auto"/>
            </w:tcBorders>
          </w:tcPr>
          <w:p w14:paraId="2A71B780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语言基本符合论文语体特点，语句比较连贯，表达基本清楚，有个别轻微语病，无错别字。</w:t>
            </w:r>
          </w:p>
        </w:tc>
      </w:tr>
      <w:tr w:rsidR="008F306A" w14:paraId="1CAA02A2" w14:textId="77777777" w:rsidTr="00023505">
        <w:trPr>
          <w:trHeight w:val="713"/>
          <w:jc w:val="center"/>
        </w:trPr>
        <w:tc>
          <w:tcPr>
            <w:tcW w:w="1084" w:type="dxa"/>
            <w:vMerge/>
            <w:tcBorders>
              <w:bottom w:val="single" w:sz="4" w:space="0" w:color="auto"/>
            </w:tcBorders>
            <w:vAlign w:val="center"/>
          </w:tcPr>
          <w:p w14:paraId="04737342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C196D10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9分以下</w:t>
            </w:r>
          </w:p>
        </w:tc>
        <w:tc>
          <w:tcPr>
            <w:tcW w:w="5943" w:type="dxa"/>
            <w:tcBorders>
              <w:bottom w:val="single" w:sz="4" w:space="0" w:color="auto"/>
            </w:tcBorders>
          </w:tcPr>
          <w:p w14:paraId="5679E098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超过10%的篇幅采用非论述性语体，语句不够通畅，错别字在10个以上，语病在5处以上。</w:t>
            </w:r>
          </w:p>
        </w:tc>
      </w:tr>
      <w:tr w:rsidR="008F306A" w14:paraId="0EF28D28" w14:textId="77777777" w:rsidTr="00023505">
        <w:trPr>
          <w:trHeight w:val="844"/>
          <w:jc w:val="center"/>
        </w:trPr>
        <w:tc>
          <w:tcPr>
            <w:tcW w:w="1084" w:type="dxa"/>
            <w:vAlign w:val="center"/>
          </w:tcPr>
          <w:p w14:paraId="4133CB68" w14:textId="77777777" w:rsidR="008F306A" w:rsidRDefault="008F306A" w:rsidP="00023505"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  <w:tc>
          <w:tcPr>
            <w:tcW w:w="6933" w:type="dxa"/>
            <w:gridSpan w:val="2"/>
            <w:vAlign w:val="center"/>
          </w:tcPr>
          <w:p w14:paraId="7B0F245A" w14:textId="77777777" w:rsidR="008F306A" w:rsidRDefault="008F306A" w:rsidP="00023505">
            <w:pPr>
              <w:spacing w:line="32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凡有以下情况者，合计得分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不应超过60分</w:t>
            </w:r>
            <w:r>
              <w:rPr>
                <w:rFonts w:ascii="仿宋_GB2312" w:eastAsia="仿宋_GB2312" w:hAnsi="宋体" w:hint="eastAsia"/>
                <w:szCs w:val="21"/>
              </w:rPr>
              <w:t>：</w:t>
            </w:r>
            <w:r>
              <w:rPr>
                <w:rFonts w:ascii="仿宋_GB2312" w:eastAsia="仿宋_GB2312" w:hint="eastAsia"/>
                <w:szCs w:val="21"/>
              </w:rPr>
              <w:t>（1）引用超过80%，且未作注解说明出处；（2）整篇错别字累计超过15个；（3）语病超过10处。</w:t>
            </w:r>
          </w:p>
        </w:tc>
      </w:tr>
    </w:tbl>
    <w:p w14:paraId="470B3346" w14:textId="1086097A" w:rsidR="00146FFB" w:rsidRPr="008F306A" w:rsidRDefault="00146FFB" w:rsidP="00146FFB">
      <w:pPr>
        <w:ind w:firstLineChars="200" w:firstLine="560"/>
        <w:rPr>
          <w:sz w:val="28"/>
          <w:szCs w:val="28"/>
        </w:rPr>
      </w:pPr>
    </w:p>
    <w:sectPr w:rsidR="00146FFB" w:rsidRPr="008F3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B94001" w14:textId="77777777" w:rsidR="008A4B47" w:rsidRDefault="008A4B47" w:rsidP="00935B4D">
      <w:r>
        <w:separator/>
      </w:r>
    </w:p>
  </w:endnote>
  <w:endnote w:type="continuationSeparator" w:id="0">
    <w:p w14:paraId="6513A17A" w14:textId="77777777" w:rsidR="008A4B47" w:rsidRDefault="008A4B47" w:rsidP="0093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CC448" w14:textId="77777777" w:rsidR="008A4B47" w:rsidRDefault="008A4B47" w:rsidP="00935B4D">
      <w:r>
        <w:separator/>
      </w:r>
    </w:p>
  </w:footnote>
  <w:footnote w:type="continuationSeparator" w:id="0">
    <w:p w14:paraId="1C14BDA3" w14:textId="77777777" w:rsidR="008A4B47" w:rsidRDefault="008A4B47" w:rsidP="00935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211BB3"/>
    <w:multiLevelType w:val="multilevel"/>
    <w:tmpl w:val="224C04EA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ECE"/>
    <w:rsid w:val="0000004E"/>
    <w:rsid w:val="00057D6A"/>
    <w:rsid w:val="00071970"/>
    <w:rsid w:val="00093CCA"/>
    <w:rsid w:val="001045EC"/>
    <w:rsid w:val="00146FFB"/>
    <w:rsid w:val="001A4158"/>
    <w:rsid w:val="00372AFA"/>
    <w:rsid w:val="003D2ECE"/>
    <w:rsid w:val="00463248"/>
    <w:rsid w:val="004E6E88"/>
    <w:rsid w:val="005B5066"/>
    <w:rsid w:val="005C37F1"/>
    <w:rsid w:val="005F70F5"/>
    <w:rsid w:val="00614875"/>
    <w:rsid w:val="00750C32"/>
    <w:rsid w:val="008A4B47"/>
    <w:rsid w:val="008F306A"/>
    <w:rsid w:val="00935B4D"/>
    <w:rsid w:val="00AC6E88"/>
    <w:rsid w:val="00CD418C"/>
    <w:rsid w:val="00EA64C5"/>
    <w:rsid w:val="00EB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A6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045EC"/>
    <w:pPr>
      <w:keepNext/>
      <w:keepLines/>
      <w:numPr>
        <w:numId w:val="1"/>
      </w:numPr>
      <w:spacing w:before="340" w:after="330" w:line="578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E6E88"/>
    <w:pPr>
      <w:keepNext/>
      <w:keepLines/>
      <w:widowControl/>
      <w:spacing w:before="200" w:line="264" w:lineRule="auto"/>
      <w:jc w:val="center"/>
      <w:outlineLvl w:val="5"/>
    </w:pPr>
    <w:rPr>
      <w:rFonts w:asciiTheme="majorHAnsi" w:eastAsiaTheme="majorEastAsia" w:hAnsiTheme="majorHAnsi" w:cstheme="majorBidi"/>
      <w:i/>
      <w:iCs/>
      <w:color w:val="000000"/>
      <w:kern w:val="0"/>
      <w14:textFill>
        <w14:solidFill>
          <w14:srgbClr w14:val="000000">
            <w14:lumMod w14:val="50000"/>
            <w14:lumMod w14:val="50000"/>
          </w14:srgbClr>
        </w14:solidFill>
      </w14:textFill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045E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0001">
    <w:name w:val="样式0001"/>
    <w:basedOn w:val="a"/>
    <w:qFormat/>
    <w:rsid w:val="001A4158"/>
    <w:pPr>
      <w:spacing w:beforeLines="50" w:afterLines="50" w:line="360" w:lineRule="auto"/>
      <w:ind w:firstLineChars="200" w:firstLine="200"/>
    </w:pPr>
    <w:rPr>
      <w:rFonts w:ascii="Times New Roman" w:eastAsia="黑体" w:hAnsi="Times New Roman" w:cs="Times New Roman"/>
      <w:sz w:val="24"/>
      <w:szCs w:val="24"/>
    </w:rPr>
  </w:style>
  <w:style w:type="paragraph" w:styleId="a3">
    <w:name w:val="header"/>
    <w:basedOn w:val="a"/>
    <w:link w:val="Char"/>
    <w:rsid w:val="001A4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1A4158"/>
    <w:rPr>
      <w:rFonts w:ascii="Times New Roman" w:eastAsia="宋体" w:hAnsi="Times New Roman" w:cs="Times New Roman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E6E88"/>
    <w:pPr>
      <w:widowControl/>
      <w:numPr>
        <w:numId w:val="0"/>
      </w:numPr>
      <w:spacing w:before="480" w:after="40" w:line="300" w:lineRule="auto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4E6E88"/>
    <w:rPr>
      <w:rFonts w:asciiTheme="majorHAnsi" w:eastAsiaTheme="majorEastAsia" w:hAnsiTheme="majorHAnsi" w:cstheme="majorBidi"/>
      <w:i/>
      <w:iCs/>
      <w:color w:val="000000"/>
      <w:kern w:val="0"/>
      <w14:textFill>
        <w14:solidFill>
          <w14:srgbClr w14:val="000000">
            <w14:lumMod w14:val="50000"/>
            <w14:lumMod w14:val="50000"/>
          </w14:srgbClr>
        </w14:solidFill>
      </w14:textFill>
    </w:rPr>
  </w:style>
  <w:style w:type="paragraph" w:styleId="a4">
    <w:name w:val="footer"/>
    <w:basedOn w:val="a"/>
    <w:link w:val="Char0"/>
    <w:uiPriority w:val="99"/>
    <w:unhideWhenUsed/>
    <w:rsid w:val="00935B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B4D"/>
    <w:rPr>
      <w:sz w:val="18"/>
      <w:szCs w:val="18"/>
    </w:rPr>
  </w:style>
  <w:style w:type="paragraph" w:styleId="a5">
    <w:name w:val="List Paragraph"/>
    <w:basedOn w:val="a"/>
    <w:uiPriority w:val="34"/>
    <w:qFormat/>
    <w:rsid w:val="00146FFB"/>
    <w:pPr>
      <w:ind w:firstLineChars="200" w:firstLine="420"/>
    </w:pPr>
  </w:style>
  <w:style w:type="table" w:styleId="a6">
    <w:name w:val="Table Grid"/>
    <w:basedOn w:val="a1"/>
    <w:uiPriority w:val="99"/>
    <w:unhideWhenUsed/>
    <w:rsid w:val="008F306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045EC"/>
    <w:pPr>
      <w:keepNext/>
      <w:keepLines/>
      <w:numPr>
        <w:numId w:val="1"/>
      </w:numPr>
      <w:spacing w:before="340" w:after="330" w:line="578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E6E88"/>
    <w:pPr>
      <w:keepNext/>
      <w:keepLines/>
      <w:widowControl/>
      <w:spacing w:before="200" w:line="264" w:lineRule="auto"/>
      <w:jc w:val="center"/>
      <w:outlineLvl w:val="5"/>
    </w:pPr>
    <w:rPr>
      <w:rFonts w:asciiTheme="majorHAnsi" w:eastAsiaTheme="majorEastAsia" w:hAnsiTheme="majorHAnsi" w:cstheme="majorBidi"/>
      <w:i/>
      <w:iCs/>
      <w:color w:val="000000"/>
      <w:kern w:val="0"/>
      <w14:textFill>
        <w14:solidFill>
          <w14:srgbClr w14:val="000000">
            <w14:lumMod w14:val="50000"/>
            <w14:lumMod w14:val="50000"/>
          </w14:srgbClr>
        </w14:solidFill>
      </w14:textFill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045E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0001">
    <w:name w:val="样式0001"/>
    <w:basedOn w:val="a"/>
    <w:qFormat/>
    <w:rsid w:val="001A4158"/>
    <w:pPr>
      <w:spacing w:beforeLines="50" w:afterLines="50" w:line="360" w:lineRule="auto"/>
      <w:ind w:firstLineChars="200" w:firstLine="200"/>
    </w:pPr>
    <w:rPr>
      <w:rFonts w:ascii="Times New Roman" w:eastAsia="黑体" w:hAnsi="Times New Roman" w:cs="Times New Roman"/>
      <w:sz w:val="24"/>
      <w:szCs w:val="24"/>
    </w:rPr>
  </w:style>
  <w:style w:type="paragraph" w:styleId="a3">
    <w:name w:val="header"/>
    <w:basedOn w:val="a"/>
    <w:link w:val="Char"/>
    <w:rsid w:val="001A4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1A4158"/>
    <w:rPr>
      <w:rFonts w:ascii="Times New Roman" w:eastAsia="宋体" w:hAnsi="Times New Roman" w:cs="Times New Roman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E6E88"/>
    <w:pPr>
      <w:widowControl/>
      <w:numPr>
        <w:numId w:val="0"/>
      </w:numPr>
      <w:spacing w:before="480" w:after="40" w:line="300" w:lineRule="auto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4E6E88"/>
    <w:rPr>
      <w:rFonts w:asciiTheme="majorHAnsi" w:eastAsiaTheme="majorEastAsia" w:hAnsiTheme="majorHAnsi" w:cstheme="majorBidi"/>
      <w:i/>
      <w:iCs/>
      <w:color w:val="000000"/>
      <w:kern w:val="0"/>
      <w14:textFill>
        <w14:solidFill>
          <w14:srgbClr w14:val="000000">
            <w14:lumMod w14:val="50000"/>
            <w14:lumMod w14:val="50000"/>
          </w14:srgbClr>
        </w14:solidFill>
      </w14:textFill>
    </w:rPr>
  </w:style>
  <w:style w:type="paragraph" w:styleId="a4">
    <w:name w:val="footer"/>
    <w:basedOn w:val="a"/>
    <w:link w:val="Char0"/>
    <w:uiPriority w:val="99"/>
    <w:unhideWhenUsed/>
    <w:rsid w:val="00935B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B4D"/>
    <w:rPr>
      <w:sz w:val="18"/>
      <w:szCs w:val="18"/>
    </w:rPr>
  </w:style>
  <w:style w:type="paragraph" w:styleId="a5">
    <w:name w:val="List Paragraph"/>
    <w:basedOn w:val="a"/>
    <w:uiPriority w:val="34"/>
    <w:qFormat/>
    <w:rsid w:val="00146FFB"/>
    <w:pPr>
      <w:ind w:firstLineChars="200" w:firstLine="420"/>
    </w:pPr>
  </w:style>
  <w:style w:type="table" w:styleId="a6">
    <w:name w:val="Table Grid"/>
    <w:basedOn w:val="a1"/>
    <w:uiPriority w:val="99"/>
    <w:unhideWhenUsed/>
    <w:rsid w:val="008F306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BA2C5-FFF4-41EF-AA56-D98A302B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191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5</cp:revision>
  <dcterms:created xsi:type="dcterms:W3CDTF">2020-03-27T06:58:00Z</dcterms:created>
  <dcterms:modified xsi:type="dcterms:W3CDTF">2022-06-02T00:23:00Z</dcterms:modified>
</cp:coreProperties>
</file>