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368B" w:rsidRDefault="00F30C48">
      <w:pPr>
        <w:jc w:val="center"/>
        <w:rPr>
          <w:rFonts w:ascii="Arial" w:eastAsia="隶书" w:hAnsi="Arial"/>
          <w:sz w:val="44"/>
        </w:rPr>
      </w:pPr>
      <w:r>
        <w:rPr>
          <w:rFonts w:ascii="Arial" w:eastAsia="隶书" w:hAnsi="Arial" w:hint="eastAsia"/>
          <w:spacing w:val="20"/>
          <w:sz w:val="44"/>
        </w:rPr>
        <w:t>嘉兴学院</w:t>
      </w:r>
      <w:r w:rsidR="008352DF">
        <w:rPr>
          <w:rFonts w:ascii="Arial" w:eastAsia="隶书" w:hAnsi="Arial" w:hint="eastAsia"/>
          <w:spacing w:val="20"/>
          <w:sz w:val="44"/>
        </w:rPr>
        <w:t>继续</w:t>
      </w:r>
      <w:r>
        <w:rPr>
          <w:rFonts w:ascii="Arial" w:eastAsia="隶书" w:hAnsi="Arial" w:hint="eastAsia"/>
          <w:spacing w:val="20"/>
          <w:sz w:val="44"/>
        </w:rPr>
        <w:t>教育学</w:t>
      </w:r>
      <w:r>
        <w:rPr>
          <w:rFonts w:ascii="Arial" w:eastAsia="隶书" w:hAnsi="Arial" w:hint="eastAsia"/>
          <w:sz w:val="44"/>
        </w:rPr>
        <w:t>院</w:t>
      </w:r>
    </w:p>
    <w:p w:rsidR="0055368B" w:rsidRPr="00EF5868" w:rsidRDefault="00B22C2A">
      <w:pPr>
        <w:spacing w:line="480" w:lineRule="exact"/>
        <w:jc w:val="distribute"/>
        <w:rPr>
          <w:rFonts w:ascii="宋体" w:eastAsia="宋体" w:hAnsi="宋体"/>
          <w:b/>
          <w:spacing w:val="-30"/>
          <w:sz w:val="32"/>
          <w:szCs w:val="32"/>
        </w:rPr>
      </w:pPr>
      <w:r>
        <w:fldChar w:fldCharType="begin"/>
      </w:r>
      <w:r>
        <w:instrText xml:space="preserve"> FILLIN "</w:instrText>
      </w:r>
      <w:r>
        <w:instrText>请输入专业的名称：</w:instrText>
      </w:r>
      <w:r>
        <w:instrText>" \d "XXXX</w:instrText>
      </w:r>
      <w:r>
        <w:instrText>专业</w:instrText>
      </w:r>
      <w:r>
        <w:instrText xml:space="preserve">" \* MERGEFORMAT </w:instrText>
      </w:r>
      <w:r>
        <w:fldChar w:fldCharType="separate"/>
      </w:r>
      <w:r w:rsidR="0003322D">
        <w:rPr>
          <w:rFonts w:ascii="宋体" w:eastAsia="宋体" w:hAnsi="宋体" w:hint="eastAsia"/>
          <w:b/>
          <w:spacing w:val="-30"/>
          <w:sz w:val="32"/>
          <w:szCs w:val="32"/>
        </w:rPr>
        <w:t>小教</w:t>
      </w:r>
      <w:bookmarkStart w:id="0" w:name="_GoBack"/>
      <w:bookmarkEnd w:id="0"/>
      <w:r w:rsidR="008352DF">
        <w:rPr>
          <w:rFonts w:ascii="宋体" w:eastAsia="宋体" w:hAnsi="宋体" w:hint="eastAsia"/>
          <w:b/>
          <w:spacing w:val="-30"/>
          <w:sz w:val="32"/>
          <w:szCs w:val="32"/>
        </w:rPr>
        <w:t>专业</w:t>
      </w:r>
      <w:r>
        <w:rPr>
          <w:rFonts w:ascii="宋体" w:eastAsia="宋体" w:hAnsi="宋体"/>
          <w:b/>
          <w:spacing w:val="-30"/>
          <w:sz w:val="32"/>
          <w:szCs w:val="32"/>
        </w:rPr>
        <w:fldChar w:fldCharType="end"/>
      </w:r>
      <w:r w:rsidR="00F30C48" w:rsidRPr="00EF5868">
        <w:rPr>
          <w:rFonts w:ascii="宋体" w:eastAsia="宋体" w:hAnsi="宋体" w:hint="eastAsia"/>
          <w:b/>
          <w:spacing w:val="-30"/>
          <w:sz w:val="32"/>
          <w:szCs w:val="32"/>
        </w:rPr>
        <w:t>（专升本）函授班202</w:t>
      </w:r>
      <w:r w:rsidR="008352DF">
        <w:rPr>
          <w:rFonts w:ascii="宋体" w:eastAsia="宋体" w:hAnsi="宋体" w:hint="eastAsia"/>
          <w:b/>
          <w:spacing w:val="-30"/>
          <w:sz w:val="32"/>
          <w:szCs w:val="32"/>
        </w:rPr>
        <w:t>2</w:t>
      </w:r>
      <w:r w:rsidR="00F30C48" w:rsidRPr="00EF5868">
        <w:rPr>
          <w:rFonts w:ascii="宋体" w:eastAsia="宋体" w:hAnsi="宋体" w:hint="eastAsia"/>
          <w:b/>
          <w:spacing w:val="-30"/>
          <w:sz w:val="32"/>
          <w:szCs w:val="32"/>
        </w:rPr>
        <w:t>学年第1学期</w:t>
      </w:r>
    </w:p>
    <w:p w:rsidR="0055368B" w:rsidRPr="00EF5868" w:rsidRDefault="00F30C48">
      <w:pPr>
        <w:spacing w:line="400" w:lineRule="exact"/>
        <w:jc w:val="center"/>
        <w:rPr>
          <w:rFonts w:ascii="宋体" w:eastAsia="宋体" w:hAnsi="宋体"/>
          <w:b/>
          <w:sz w:val="32"/>
          <w:szCs w:val="32"/>
        </w:rPr>
      </w:pPr>
      <w:r w:rsidRPr="00EF5868">
        <w:rPr>
          <w:rFonts w:ascii="宋体" w:eastAsia="宋体" w:hAnsi="宋体" w:hint="eastAsia"/>
          <w:b/>
          <w:sz w:val="32"/>
          <w:szCs w:val="32"/>
        </w:rPr>
        <w:t>《</w:t>
      </w:r>
      <w:r w:rsidRPr="00EF5868">
        <w:rPr>
          <w:rFonts w:ascii="宋体" w:eastAsia="宋体" w:hAnsi="宋体" w:hint="eastAsia"/>
          <w:b/>
          <w:spacing w:val="-30"/>
          <w:sz w:val="32"/>
          <w:szCs w:val="32"/>
        </w:rPr>
        <w:t>马克思主义基本原理</w:t>
      </w:r>
      <w:r w:rsidRPr="00EF5868">
        <w:rPr>
          <w:rFonts w:ascii="宋体" w:eastAsia="宋体" w:hAnsi="宋体" w:hint="eastAsia"/>
          <w:b/>
          <w:sz w:val="32"/>
          <w:szCs w:val="32"/>
        </w:rPr>
        <w:t>》</w:t>
      </w:r>
      <w:r w:rsidR="00946633">
        <w:rPr>
          <w:rFonts w:ascii="宋体" w:eastAsia="宋体" w:hAnsi="宋体" w:hint="eastAsia"/>
          <w:b/>
          <w:sz w:val="32"/>
          <w:szCs w:val="32"/>
        </w:rPr>
        <w:t>期末</w:t>
      </w:r>
      <w:r w:rsidRPr="00EF5868">
        <w:rPr>
          <w:rFonts w:ascii="宋体" w:eastAsia="宋体" w:hAnsi="宋体" w:hint="eastAsia"/>
          <w:b/>
          <w:sz w:val="32"/>
          <w:szCs w:val="32"/>
        </w:rPr>
        <w:t>试题</w:t>
      </w:r>
    </w:p>
    <w:p w:rsidR="0055368B" w:rsidRDefault="00F30C48" w:rsidP="008352DF">
      <w:pPr>
        <w:spacing w:line="360" w:lineRule="exact"/>
        <w:rPr>
          <w:rFonts w:ascii="楷体_GB2312" w:eastAsia="楷体_GB2312"/>
          <w:sz w:val="24"/>
        </w:rPr>
      </w:pPr>
      <w:r>
        <w:rPr>
          <w:rFonts w:ascii="楷体_GB2312" w:eastAsia="楷体_GB2312" w:hint="eastAsia"/>
          <w:sz w:val="24"/>
        </w:rPr>
        <w:t>年级：20</w:t>
      </w:r>
      <w:r w:rsidR="008352DF">
        <w:rPr>
          <w:rFonts w:ascii="楷体_GB2312" w:eastAsia="楷体_GB2312" w:hint="eastAsia"/>
          <w:sz w:val="24"/>
        </w:rPr>
        <w:t>22</w:t>
      </w:r>
      <w:r>
        <w:rPr>
          <w:rFonts w:ascii="楷体_GB2312" w:eastAsia="楷体_GB2312" w:hint="eastAsia"/>
          <w:sz w:val="24"/>
        </w:rPr>
        <w:t xml:space="preserve">级    </w:t>
      </w:r>
      <w:r w:rsidR="007F2CF5">
        <w:rPr>
          <w:rFonts w:ascii="楷体_GB2312" w:eastAsia="楷体_GB2312" w:hint="eastAsia"/>
          <w:sz w:val="24"/>
        </w:rPr>
        <w:t>考试形式：</w:t>
      </w:r>
      <w:r w:rsidR="00EF5868">
        <w:rPr>
          <w:rFonts w:ascii="楷体_GB2312" w:eastAsia="楷体_GB2312" w:hint="eastAsia"/>
          <w:sz w:val="24"/>
        </w:rPr>
        <w:t>材料分析</w:t>
      </w:r>
      <w:r w:rsidR="007F2CF5">
        <w:rPr>
          <w:rFonts w:ascii="楷体_GB2312" w:eastAsia="楷体_GB2312" w:hint="eastAsia"/>
          <w:sz w:val="24"/>
        </w:rPr>
        <w:t xml:space="preserve">   </w:t>
      </w:r>
      <w:r>
        <w:rPr>
          <w:rFonts w:ascii="楷体_GB2312" w:eastAsia="楷体_GB2312" w:hint="eastAsia"/>
          <w:sz w:val="24"/>
        </w:rPr>
        <w:t xml:space="preserve">  姓名：            </w:t>
      </w:r>
      <w:r w:rsidR="008352DF">
        <w:rPr>
          <w:rFonts w:ascii="楷体_GB2312" w:eastAsia="楷体_GB2312" w:hint="eastAsia"/>
          <w:sz w:val="24"/>
        </w:rPr>
        <w:t>得分：</w:t>
      </w:r>
    </w:p>
    <w:p w:rsidR="0055368B" w:rsidRPr="008352DF" w:rsidRDefault="00F30C48">
      <w:pPr>
        <w:adjustRightInd w:val="0"/>
        <w:snapToGrid w:val="0"/>
        <w:rPr>
          <w:rFonts w:ascii="宋体" w:hAnsi="宋体" w:cs="宋体"/>
          <w:kern w:val="0"/>
          <w:sz w:val="24"/>
        </w:rPr>
      </w:pPr>
      <w:r w:rsidRPr="008352DF">
        <w:rPr>
          <w:rFonts w:ascii="黑体" w:eastAsia="黑体" w:hAnsi="宋体" w:hint="eastAsia"/>
          <w:b/>
          <w:snapToGrid w:val="0"/>
          <w:kern w:val="0"/>
          <w:sz w:val="24"/>
          <w:bdr w:val="single" w:sz="4" w:space="0" w:color="auto"/>
        </w:rPr>
        <w:t>★请在试题“答”字后面直接编辑作答（共2题），答题时务必排版整齐，否则影响卷面分！</w:t>
      </w:r>
    </w:p>
    <w:p w:rsidR="0055368B" w:rsidRPr="00EF5868" w:rsidRDefault="00F30C48">
      <w:pPr>
        <w:rPr>
          <w:rFonts w:ascii="宋体" w:eastAsia="宋体" w:hAnsi="宋体" w:cs="宋体"/>
          <w:b/>
          <w:kern w:val="0"/>
          <w:szCs w:val="21"/>
        </w:rPr>
      </w:pPr>
      <w:r w:rsidRPr="00EF5868">
        <w:rPr>
          <w:rFonts w:ascii="宋体" w:eastAsia="宋体" w:hAnsi="宋体" w:cs="宋体" w:hint="eastAsia"/>
          <w:b/>
          <w:kern w:val="0"/>
          <w:szCs w:val="21"/>
        </w:rPr>
        <w:t>材料分析题：（共两题，每题50分）</w:t>
      </w:r>
    </w:p>
    <w:p w:rsidR="007F2CF5" w:rsidRPr="00EF5868" w:rsidRDefault="00F30C48" w:rsidP="007F2CF5">
      <w:pPr>
        <w:rPr>
          <w:rFonts w:ascii="宋体" w:eastAsia="宋体" w:hAnsi="宋体" w:cs="仿宋"/>
          <w:b/>
          <w:kern w:val="0"/>
          <w:sz w:val="24"/>
        </w:rPr>
      </w:pPr>
      <w:r w:rsidRPr="00EF5868">
        <w:rPr>
          <w:rFonts w:ascii="宋体" w:eastAsia="宋体" w:hAnsi="宋体" w:cs="仿宋" w:hint="eastAsia"/>
          <w:b/>
          <w:kern w:val="0"/>
          <w:sz w:val="24"/>
        </w:rPr>
        <w:t>第一题</w:t>
      </w:r>
    </w:p>
    <w:p w:rsidR="0055368B" w:rsidRPr="007F2CF5" w:rsidRDefault="00F30C48" w:rsidP="007F2CF5">
      <w:pPr>
        <w:rPr>
          <w:rFonts w:ascii="仿宋" w:eastAsia="仿宋" w:hAnsi="仿宋" w:cs="仿宋"/>
          <w:kern w:val="0"/>
          <w:sz w:val="24"/>
        </w:rPr>
      </w:pPr>
      <w:r w:rsidRPr="007F2CF5">
        <w:rPr>
          <w:rFonts w:ascii="仿宋" w:eastAsia="仿宋" w:hAnsi="仿宋" w:cs="仿宋" w:hint="eastAsia"/>
          <w:kern w:val="0"/>
          <w:sz w:val="24"/>
        </w:rPr>
        <w:t>材料：</w:t>
      </w:r>
      <w:r>
        <w:rPr>
          <w:rFonts w:ascii="仿宋" w:eastAsia="仿宋" w:hAnsi="仿宋" w:cs="仿宋" w:hint="eastAsia"/>
          <w:kern w:val="0"/>
          <w:sz w:val="24"/>
        </w:rPr>
        <w:t>巧用大循环，处理不再难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 xml:space="preserve">　　山东某地采用循环经济的理念，将秸秆“吃干榨尽”，对秸秆利用进行了有益探索。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一、秸秆种蘑菇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该地小麦种植面积为60万亩，按亩产500公斤秸秆计算，每年产生30万吨秸秆。虽然粉碎还田、压块做燃料、青储养殖等消化了大量秸秆，但一些农户为图方便，仍然偷偷焚烧秸秆，当地禁烧压力很大。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2009年，该地通过招商引资引进了一家蘑菇种植企业，该企业以小麦秸秆加鸡粪为原料培育双孢菇，从当地收到小麦秸秆不够用，还在周边100公里范围的县市区收集，鸡粪则由当地一家大型养鸡场提供。自蘑菇厂建起来后，蘑菇厂对秸秆的大量需要，让原本难以处理而成为“包袱”的秸秆摇身一变，不仅成了香饽饽，而且还成为农民增收的渠道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二、延长产业链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然而，蘑菇厂每年产生的6万吨菌渣，四处堆积，臭气难闻，也引来周边群众的投诉。由此，该蘑菇厂开始寻找下游菌渣处理企业，开展产业链条的招商引资。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山东某生物科技有限公司得知消息后主动前来，并把厂建在该蘑菇厂旁边。他们将买来的菌渣加上猪粪，经过发酵，制成了很好的有机复合肥。这不仅解决了菌渣问题，而且也附带解决了让周边养猪户头痛的猪粪问题。该公司将生产出来的有机复合肥直接卖给周边的有机蔬菜种植基地，种植户以及果农等，由于减少了销售中间环节，价格合理，而很受欢迎。该公司也因之而获利颇丰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三、“链接”到山林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秸秆经过种植蘑菇，变成了有机复合肥，最后拿到市场上销售，算是完成了一个标准的循环利用过程。然而，如果将有机复合肥集中用于生态修复工程，再次推动一个新的生态产业发展，岂不是更好？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该地又动起脑筋，将秸秆利用产业与退耕还林工程对接。该地的山区丘陵面积占全市总面积的2/3,其中宜林荒山地有6万多亩，这些山地土壤贫瘠，含沙量大，农作物产量低，经济效益差。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在深入调研的基础上，该地从2011年开始，由市财政投入数亿元，实施为期5年的“自主退耕还林生态富民”工程，打算将这些山地改造成高产的大枣、大樱桃等经济果林，大力推进农林业转型。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而要发展高产高效的有机林果业，所面临的突出问题是有机肥从何而来？这时，秸秆等有机肥料又成了人们惦记的宝贝。为了种植出优质林果，当地农民在山地种植果林时，都开始垫秸秆、放菌渣有机复合肥等。大片经济果林的种植，不仅大大地改善了当地生态环境，从而实现了秸秆利用的大循环，而且也大大地提高了农民收入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摘编自《人民日报》（2013年6月22日）</w:t>
      </w:r>
    </w:p>
    <w:p w:rsidR="0055368B" w:rsidRPr="008352DF" w:rsidRDefault="00F30C48">
      <w:pPr>
        <w:rPr>
          <w:rFonts w:ascii="仿宋" w:eastAsia="仿宋" w:hAnsi="仿宋" w:cs="仿宋"/>
          <w:b/>
          <w:kern w:val="0"/>
          <w:sz w:val="24"/>
        </w:rPr>
      </w:pPr>
      <w:r w:rsidRPr="008352DF">
        <w:rPr>
          <w:rFonts w:ascii="仿宋" w:eastAsia="仿宋" w:hAnsi="仿宋" w:cs="仿宋" w:hint="eastAsia"/>
          <w:b/>
          <w:kern w:val="0"/>
          <w:sz w:val="24"/>
        </w:rPr>
        <w:t>问：</w:t>
      </w:r>
    </w:p>
    <w:p w:rsidR="00EF5868" w:rsidRPr="008352DF" w:rsidRDefault="00EF5868">
      <w:pPr>
        <w:rPr>
          <w:rFonts w:ascii="仿宋" w:eastAsia="仿宋" w:hAnsi="仿宋" w:cs="仿宋"/>
          <w:b/>
          <w:kern w:val="0"/>
          <w:sz w:val="24"/>
        </w:rPr>
      </w:pPr>
    </w:p>
    <w:p w:rsidR="0055368B" w:rsidRPr="008352DF" w:rsidRDefault="00F30C48">
      <w:pPr>
        <w:rPr>
          <w:rFonts w:ascii="仿宋" w:eastAsia="仿宋" w:hAnsi="仿宋" w:cs="仿宋"/>
          <w:b/>
          <w:kern w:val="0"/>
          <w:sz w:val="24"/>
        </w:rPr>
      </w:pPr>
      <w:r w:rsidRPr="008352DF">
        <w:rPr>
          <w:rFonts w:ascii="仿宋" w:eastAsia="仿宋" w:hAnsi="仿宋" w:cs="仿宋" w:hint="eastAsia"/>
          <w:b/>
          <w:kern w:val="0"/>
          <w:sz w:val="24"/>
        </w:rPr>
        <w:t>（1）从唯物辩证法的角度分析“巧用大循环，处理不再难”中“巧”在何处？（25分）</w:t>
      </w:r>
    </w:p>
    <w:p w:rsidR="0055368B" w:rsidRPr="008352DF" w:rsidRDefault="00F30C48">
      <w:pPr>
        <w:rPr>
          <w:rFonts w:ascii="仿宋" w:eastAsia="仿宋" w:hAnsi="仿宋" w:cs="仿宋"/>
          <w:b/>
          <w:kern w:val="0"/>
          <w:sz w:val="24"/>
        </w:rPr>
      </w:pPr>
      <w:r w:rsidRPr="008352DF">
        <w:rPr>
          <w:rFonts w:ascii="仿宋" w:eastAsia="仿宋" w:hAnsi="仿宋" w:cs="仿宋" w:hint="eastAsia"/>
          <w:b/>
          <w:kern w:val="0"/>
          <w:sz w:val="24"/>
        </w:rPr>
        <w:t>（2）当你在生活中遇到难题和矛盾时，上述事例对你有何启示？（25分）</w:t>
      </w:r>
    </w:p>
    <w:p w:rsidR="0055368B" w:rsidRPr="007F2CF5" w:rsidRDefault="007F2CF5">
      <w:pPr>
        <w:rPr>
          <w:rFonts w:ascii="宋体" w:eastAsia="宋体" w:hAnsi="宋体" w:cs="仿宋"/>
          <w:szCs w:val="21"/>
        </w:rPr>
      </w:pPr>
      <w:r w:rsidRPr="007F2CF5">
        <w:rPr>
          <w:rFonts w:ascii="宋体" w:eastAsia="宋体" w:hAnsi="宋体" w:cs="仿宋" w:hint="eastAsia"/>
          <w:color w:val="FF0000"/>
          <w:szCs w:val="21"/>
        </w:rPr>
        <w:lastRenderedPageBreak/>
        <w:t>答</w:t>
      </w:r>
      <w:r w:rsidRPr="007F2CF5">
        <w:rPr>
          <w:rFonts w:ascii="宋体" w:eastAsia="宋体" w:hAnsi="宋体" w:cs="仿宋" w:hint="eastAsia"/>
          <w:szCs w:val="21"/>
        </w:rPr>
        <w:t>：</w:t>
      </w:r>
    </w:p>
    <w:p w:rsidR="0055368B" w:rsidRPr="007F2CF5" w:rsidRDefault="0055368B">
      <w:pPr>
        <w:rPr>
          <w:rFonts w:ascii="宋体" w:eastAsia="宋体" w:hAnsi="宋体" w:cs="仿宋"/>
          <w:szCs w:val="21"/>
        </w:rPr>
      </w:pPr>
    </w:p>
    <w:p w:rsidR="0055368B" w:rsidRPr="007F2CF5" w:rsidRDefault="0055368B">
      <w:pPr>
        <w:rPr>
          <w:rFonts w:ascii="宋体" w:eastAsia="宋体" w:hAnsi="宋体"/>
          <w:szCs w:val="21"/>
        </w:rPr>
      </w:pPr>
    </w:p>
    <w:p w:rsidR="0055368B" w:rsidRPr="007F2CF5" w:rsidRDefault="0055368B">
      <w:pPr>
        <w:rPr>
          <w:rFonts w:ascii="宋体" w:eastAsia="宋体" w:hAnsi="宋体"/>
          <w:szCs w:val="21"/>
        </w:rPr>
      </w:pPr>
    </w:p>
    <w:p w:rsidR="0055368B" w:rsidRPr="007F2CF5" w:rsidRDefault="0055368B">
      <w:pPr>
        <w:rPr>
          <w:rFonts w:ascii="宋体" w:eastAsia="宋体" w:hAnsi="宋体"/>
          <w:szCs w:val="21"/>
        </w:rPr>
      </w:pPr>
    </w:p>
    <w:p w:rsidR="0055368B" w:rsidRPr="007F2CF5" w:rsidRDefault="0055368B">
      <w:pPr>
        <w:rPr>
          <w:szCs w:val="21"/>
        </w:rPr>
      </w:pPr>
    </w:p>
    <w:p w:rsidR="0055368B" w:rsidRPr="007F2CF5" w:rsidRDefault="0055368B">
      <w:pPr>
        <w:rPr>
          <w:szCs w:val="21"/>
        </w:rPr>
      </w:pPr>
    </w:p>
    <w:p w:rsidR="0055368B" w:rsidRDefault="0055368B"/>
    <w:p w:rsidR="0055368B" w:rsidRDefault="0055368B"/>
    <w:p w:rsidR="00EF5868" w:rsidRDefault="00EF5868">
      <w:pPr>
        <w:rPr>
          <w:sz w:val="28"/>
          <w:szCs w:val="28"/>
        </w:rPr>
      </w:pPr>
    </w:p>
    <w:p w:rsidR="00EF5868" w:rsidRDefault="00EF5868">
      <w:pPr>
        <w:rPr>
          <w:sz w:val="28"/>
          <w:szCs w:val="28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8352DF" w:rsidRDefault="008352DF">
      <w:pPr>
        <w:rPr>
          <w:rFonts w:ascii="宋体" w:eastAsia="宋体" w:hAnsi="宋体" w:cs="仿宋"/>
          <w:b/>
          <w:kern w:val="0"/>
          <w:sz w:val="24"/>
        </w:rPr>
      </w:pPr>
    </w:p>
    <w:p w:rsidR="008352DF" w:rsidRDefault="008352DF">
      <w:pPr>
        <w:rPr>
          <w:rFonts w:ascii="宋体" w:eastAsia="宋体" w:hAnsi="宋体" w:cs="仿宋"/>
          <w:b/>
          <w:kern w:val="0"/>
          <w:sz w:val="24"/>
        </w:rPr>
      </w:pPr>
    </w:p>
    <w:p w:rsidR="008352DF" w:rsidRDefault="008352DF">
      <w:pPr>
        <w:rPr>
          <w:rFonts w:ascii="宋体" w:eastAsia="宋体" w:hAnsi="宋体" w:cs="仿宋"/>
          <w:b/>
          <w:kern w:val="0"/>
          <w:sz w:val="24"/>
        </w:rPr>
      </w:pPr>
    </w:p>
    <w:p w:rsidR="008352DF" w:rsidRDefault="008352DF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8352DF" w:rsidRDefault="008352DF">
      <w:pPr>
        <w:rPr>
          <w:rFonts w:ascii="宋体" w:eastAsia="宋体" w:hAnsi="宋体" w:cs="仿宋"/>
          <w:b/>
          <w:kern w:val="0"/>
          <w:sz w:val="24"/>
        </w:rPr>
      </w:pPr>
    </w:p>
    <w:p w:rsidR="008352DF" w:rsidRDefault="008352DF">
      <w:pPr>
        <w:rPr>
          <w:rFonts w:ascii="宋体" w:eastAsia="宋体" w:hAnsi="宋体" w:cs="仿宋"/>
          <w:b/>
          <w:kern w:val="0"/>
          <w:sz w:val="24"/>
        </w:rPr>
      </w:pPr>
    </w:p>
    <w:p w:rsidR="0055368B" w:rsidRPr="00EF5868" w:rsidRDefault="00F30C48">
      <w:pPr>
        <w:rPr>
          <w:rFonts w:ascii="宋体" w:eastAsia="宋体" w:hAnsi="宋体" w:cs="仿宋"/>
          <w:b/>
          <w:kern w:val="0"/>
          <w:sz w:val="24"/>
        </w:rPr>
      </w:pPr>
      <w:r w:rsidRPr="00EF5868">
        <w:rPr>
          <w:rFonts w:ascii="宋体" w:eastAsia="宋体" w:hAnsi="宋体" w:cs="仿宋" w:hint="eastAsia"/>
          <w:b/>
          <w:kern w:val="0"/>
          <w:sz w:val="24"/>
        </w:rPr>
        <w:lastRenderedPageBreak/>
        <w:t>第二题</w:t>
      </w:r>
    </w:p>
    <w:p w:rsidR="0055368B" w:rsidRPr="007F2CF5" w:rsidRDefault="00F30C48">
      <w:pPr>
        <w:rPr>
          <w:rFonts w:ascii="仿宋" w:eastAsia="仿宋" w:hAnsi="仿宋" w:cs="仿宋"/>
          <w:kern w:val="0"/>
          <w:sz w:val="24"/>
        </w:rPr>
      </w:pPr>
      <w:r w:rsidRPr="007F2CF5">
        <w:rPr>
          <w:rFonts w:ascii="仿宋" w:eastAsia="仿宋" w:hAnsi="仿宋" w:cs="仿宋" w:hint="eastAsia"/>
          <w:kern w:val="0"/>
          <w:sz w:val="24"/>
        </w:rPr>
        <w:t>材料</w:t>
      </w:r>
      <w:r w:rsidR="007F2CF5">
        <w:rPr>
          <w:rFonts w:ascii="仿宋" w:eastAsia="仿宋" w:hAnsi="仿宋" w:cs="仿宋" w:hint="eastAsia"/>
          <w:kern w:val="0"/>
          <w:sz w:val="24"/>
        </w:rPr>
        <w:t>：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Theme="minorEastAsia" w:hAnsiTheme="minorEastAsia" w:cs="宋体" w:hint="eastAsia"/>
          <w:kern w:val="0"/>
          <w:sz w:val="28"/>
          <w:szCs w:val="28"/>
        </w:rPr>
        <w:t xml:space="preserve">　</w:t>
      </w:r>
      <w:r>
        <w:rPr>
          <w:rFonts w:ascii="仿宋" w:eastAsia="仿宋" w:hAnsi="仿宋" w:cs="仿宋" w:hint="eastAsia"/>
          <w:kern w:val="0"/>
          <w:sz w:val="24"/>
        </w:rPr>
        <w:t xml:space="preserve">　1978年我国作出改革开放的战略决策时，美国《时代》杂志曾质疑说：“他们的目标几乎不可能按期实现，甚至不可能实现。”经过三十多年的改革开放，我国国内生产总值、外贸进出口总额均已达到世界第二位，经济总量占世界经济的份额提升到10%左右，对世界经济增长的贡献率年平均超过20%。据世界银行统计，我国已进入中高收入国家行列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 xml:space="preserve">　　在物质文化生活得到提高之后，人民群众对未来期待更高。过去施工建厂，首先考虑的是经济利益，今天引进项目，担心的却是环境污染；过去期盼吃饱穿暖，今天却追求吃得健康、安全；过去梦想有车有房，现在则忧虑PM2.5排放。城乡居民收入整体都有提高，但城乡区域发展差距和居民收入分配差距依然较大，近10年来中国基尼系数始终处于0.4以上，超出国际公认“警戒线”……这个经济飞速发展、财富不断积累的世界第二大经济体，在创造着“中国式奇迹”的同时，仍有一些“中国式难题”亟待破解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“改革开放是我们党的历史上一次伟大觉醒，正是这个伟大觉醒孕育了新时期从理论到实践的伟大创造。”习近平在党的十八大之后首次到地方调研就选择了广东，并向深圳莲花山顶的邓小平钢像敬献了花篮。习近平表示，之所以到广东来，就是要到在我国改革开放中得风气之先的地方，现场回顾我国改革开放的历史进程，将改革开放继续推向前进。我们来瞻仰邓小平铜像，就是要表明我们将坚定不移推进改革开放，奋力推进改革开放和现代化建设取得新进展、实现新突破、迈上新台阶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摘编自《人民日报》（2013年3月22日）、新华网（2012年12月11日）等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材料2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 xml:space="preserve">　　1992年，邓小平同志在南方谈话中说：“不坚持社会主义，不改革开放，不发展经济，不改善人民生活，只能是死路一条。”回过头来看，我们对邓小平同志这番话就有更深的理解了。所以，我们讲，只有社会主义才能救中国，只有改革开放才能发展中国、发展社会主义、发展马克思主义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 xml:space="preserve">　　正是从历史经验和现实需要的高度，党的十八大以来，中央反复强调，改革开放是决定当代中国命运的关键一招，也是决定实现“两个一百年”奋斗目标、实现中华民族伟大复兴的关键一招。实践发展永无止境，解放思想永无止境，改革开放也永无止境。停顿和倒退没有出路，改革开放只有进行时、没有完成时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 xml:space="preserve">　　       摘自习近平《关于&lt;中共中央关于全面深化改革若干重大问题的决定&gt;的说明》</w:t>
      </w:r>
    </w:p>
    <w:p w:rsidR="0055368B" w:rsidRPr="008352DF" w:rsidRDefault="00F30C48">
      <w:pPr>
        <w:rPr>
          <w:rFonts w:ascii="仿宋" w:eastAsia="仿宋" w:hAnsi="仿宋" w:cs="仿宋"/>
          <w:b/>
          <w:kern w:val="0"/>
          <w:sz w:val="24"/>
        </w:rPr>
      </w:pPr>
      <w:r w:rsidRPr="008352DF">
        <w:rPr>
          <w:rFonts w:ascii="仿宋" w:eastAsia="仿宋" w:hAnsi="仿宋" w:cs="仿宋" w:hint="eastAsia"/>
          <w:b/>
          <w:kern w:val="0"/>
          <w:sz w:val="24"/>
        </w:rPr>
        <w:t>（1）如何看待改革开放进程中的“中国式奇迹”与“中国式难题”？(25分）</w:t>
      </w:r>
    </w:p>
    <w:p w:rsidR="0055368B" w:rsidRPr="008352DF" w:rsidRDefault="00F30C48">
      <w:pPr>
        <w:rPr>
          <w:rFonts w:ascii="仿宋" w:eastAsia="仿宋" w:hAnsi="仿宋" w:cs="仿宋"/>
          <w:b/>
          <w:kern w:val="0"/>
          <w:sz w:val="24"/>
        </w:rPr>
      </w:pPr>
      <w:r w:rsidRPr="008352DF">
        <w:rPr>
          <w:rFonts w:ascii="仿宋" w:eastAsia="仿宋" w:hAnsi="仿宋" w:cs="仿宋" w:hint="eastAsia"/>
          <w:b/>
          <w:kern w:val="0"/>
          <w:sz w:val="24"/>
        </w:rPr>
        <w:t>（2）运用社会基本矛盾原理分析为什么“改革开放只有进行时、没有完成时”？（25分）</w:t>
      </w:r>
    </w:p>
    <w:p w:rsidR="007F2CF5" w:rsidRPr="007F2CF5" w:rsidRDefault="007F2CF5" w:rsidP="007F2CF5">
      <w:pPr>
        <w:rPr>
          <w:rFonts w:ascii="宋体" w:eastAsia="宋体" w:hAnsi="宋体" w:cs="仿宋"/>
          <w:szCs w:val="21"/>
        </w:rPr>
      </w:pPr>
      <w:r w:rsidRPr="007F2CF5">
        <w:rPr>
          <w:rFonts w:ascii="宋体" w:eastAsia="宋体" w:hAnsi="宋体" w:cs="仿宋" w:hint="eastAsia"/>
          <w:color w:val="FF0000"/>
          <w:szCs w:val="21"/>
        </w:rPr>
        <w:t>答</w:t>
      </w:r>
      <w:r w:rsidRPr="007F2CF5">
        <w:rPr>
          <w:rFonts w:ascii="宋体" w:eastAsia="宋体" w:hAnsi="宋体" w:cs="仿宋" w:hint="eastAsia"/>
          <w:szCs w:val="21"/>
        </w:rPr>
        <w:t>：</w:t>
      </w:r>
    </w:p>
    <w:p w:rsidR="0055368B" w:rsidRPr="007F2CF5" w:rsidRDefault="0055368B">
      <w:pPr>
        <w:rPr>
          <w:rFonts w:ascii="宋体" w:eastAsia="宋体" w:hAnsi="宋体" w:cs="仿宋"/>
          <w:szCs w:val="21"/>
        </w:rPr>
      </w:pPr>
    </w:p>
    <w:p w:rsidR="0055368B" w:rsidRPr="007F2CF5" w:rsidRDefault="0055368B">
      <w:pPr>
        <w:rPr>
          <w:rFonts w:ascii="宋体" w:eastAsia="宋体" w:hAnsi="宋体" w:cs="仿宋"/>
          <w:szCs w:val="21"/>
        </w:rPr>
      </w:pPr>
    </w:p>
    <w:sectPr w:rsidR="0055368B" w:rsidRPr="007F2CF5" w:rsidSect="007F2CF5">
      <w:footerReference w:type="default" r:id="rId8"/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2C2A" w:rsidRDefault="00B22C2A" w:rsidP="007F2CF5">
      <w:r>
        <w:separator/>
      </w:r>
    </w:p>
  </w:endnote>
  <w:endnote w:type="continuationSeparator" w:id="0">
    <w:p w:rsidR="00B22C2A" w:rsidRDefault="00B22C2A" w:rsidP="007F2C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5868" w:rsidRDefault="00EF5868" w:rsidP="00EF5868">
    <w:pPr>
      <w:pStyle w:val="a3"/>
      <w:ind w:firstLineChars="2350" w:firstLine="4230"/>
    </w:pPr>
    <w:r>
      <w:rPr>
        <w:rFonts w:hint="eastAsia"/>
      </w:rPr>
      <w:t>第</w:t>
    </w:r>
    <w:r w:rsidR="00D30EDD">
      <w:fldChar w:fldCharType="begin"/>
    </w:r>
    <w:r w:rsidR="00D30EDD">
      <w:instrText xml:space="preserve"> PAGE   \* MERGEFORMAT </w:instrText>
    </w:r>
    <w:r w:rsidR="00D30EDD">
      <w:fldChar w:fldCharType="separate"/>
    </w:r>
    <w:r w:rsidR="0003322D" w:rsidRPr="0003322D">
      <w:rPr>
        <w:noProof/>
        <w:lang w:val="zh-CN"/>
      </w:rPr>
      <w:t>3</w:t>
    </w:r>
    <w:r w:rsidR="00D30EDD">
      <w:rPr>
        <w:noProof/>
        <w:lang w:val="zh-CN"/>
      </w:rPr>
      <w:fldChar w:fldCharType="end"/>
    </w:r>
    <w:r>
      <w:rPr>
        <w:rFonts w:hint="eastAsia"/>
      </w:rPr>
      <w:t>页，共3页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2C2A" w:rsidRDefault="00B22C2A" w:rsidP="007F2CF5">
      <w:r>
        <w:separator/>
      </w:r>
    </w:p>
  </w:footnote>
  <w:footnote w:type="continuationSeparator" w:id="0">
    <w:p w:rsidR="00B22C2A" w:rsidRDefault="00B22C2A" w:rsidP="007F2C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3368E"/>
    <w:rsid w:val="0003322D"/>
    <w:rsid w:val="00087524"/>
    <w:rsid w:val="000B3CA0"/>
    <w:rsid w:val="00136EF7"/>
    <w:rsid w:val="002235E8"/>
    <w:rsid w:val="004A24E2"/>
    <w:rsid w:val="00534D97"/>
    <w:rsid w:val="0055368B"/>
    <w:rsid w:val="005A3BB4"/>
    <w:rsid w:val="006932FA"/>
    <w:rsid w:val="007F2CF5"/>
    <w:rsid w:val="008352DF"/>
    <w:rsid w:val="0092604D"/>
    <w:rsid w:val="00946633"/>
    <w:rsid w:val="00950D7F"/>
    <w:rsid w:val="009E18C5"/>
    <w:rsid w:val="00B22C2A"/>
    <w:rsid w:val="00B85134"/>
    <w:rsid w:val="00BE6A1F"/>
    <w:rsid w:val="00D30EDD"/>
    <w:rsid w:val="00DD7AB8"/>
    <w:rsid w:val="00E1458A"/>
    <w:rsid w:val="00EF5868"/>
    <w:rsid w:val="00F30C48"/>
    <w:rsid w:val="00F3368E"/>
    <w:rsid w:val="00F36F8C"/>
    <w:rsid w:val="17DB44F9"/>
    <w:rsid w:val="6E0F79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68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5536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5536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55368B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55368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359</Words>
  <Characters>2052</Characters>
  <Application>Microsoft Office Word</Application>
  <DocSecurity>0</DocSecurity>
  <Lines>17</Lines>
  <Paragraphs>4</Paragraphs>
  <ScaleCrop>false</ScaleCrop>
  <Company/>
  <LinksUpToDate>false</LinksUpToDate>
  <CharactersWithSpaces>2407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424122557@qq.com</dc:creator>
  <cp:lastModifiedBy>admin</cp:lastModifiedBy>
  <cp:revision>12</cp:revision>
  <dcterms:created xsi:type="dcterms:W3CDTF">2020-04-29T13:37:00Z</dcterms:created>
  <dcterms:modified xsi:type="dcterms:W3CDTF">2022-06-02T00:15:00Z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