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69E" w:rsidRPr="008E0EFC" w:rsidRDefault="005B0E1F">
      <w:pPr>
        <w:spacing w:after="120"/>
        <w:ind w:left="284" w:firstLine="136"/>
        <w:rPr>
          <w:rFonts w:ascii="宋体"/>
          <w:sz w:val="36"/>
          <w:szCs w:val="36"/>
        </w:rPr>
      </w:pPr>
      <w:r w:rsidRPr="008E0EFC">
        <w:rPr>
          <w:rFonts w:hint="eastAsia"/>
          <w:sz w:val="36"/>
          <w:szCs w:val="36"/>
        </w:rPr>
        <w:t>药事管理学</w:t>
      </w:r>
      <w:r w:rsidR="008E0EFC" w:rsidRPr="008E0EFC">
        <w:rPr>
          <w:rFonts w:hint="eastAsia"/>
          <w:sz w:val="36"/>
          <w:szCs w:val="36"/>
        </w:rPr>
        <w:t>参考答案</w:t>
      </w:r>
    </w:p>
    <w:p w:rsidR="006F7265" w:rsidRDefault="006F7265">
      <w:pPr>
        <w:widowControl/>
        <w:spacing w:line="400" w:lineRule="atLeast"/>
        <w:ind w:left="34"/>
        <w:jc w:val="left"/>
        <w:rPr>
          <w:rFonts w:ascii="宋体" w:eastAsia="黑体" w:hAnsi="宋体" w:cs="宋体"/>
          <w:kern w:val="0"/>
          <w:sz w:val="24"/>
        </w:rPr>
      </w:pPr>
      <w:bookmarkStart w:id="0" w:name="_GoBack"/>
      <w:bookmarkEnd w:id="0"/>
      <w:r>
        <w:rPr>
          <w:rFonts w:eastAsia="黑体" w:hAnsi="宋体" w:cs="宋体" w:hint="eastAsia"/>
          <w:kern w:val="0"/>
          <w:sz w:val="24"/>
        </w:rPr>
        <w:t>一、单项选择题</w:t>
      </w:r>
      <w:r>
        <w:rPr>
          <w:rFonts w:ascii="宋体" w:eastAsia="黑体" w:hAnsi="宋体" w:cs="宋体"/>
          <w:kern w:val="0"/>
          <w:sz w:val="24"/>
        </w:rPr>
        <w:t>(</w:t>
      </w:r>
      <w:r w:rsidR="003A0879">
        <w:rPr>
          <w:rFonts w:eastAsia="黑体" w:hAnsi="宋体" w:cs="宋体" w:hint="eastAsia"/>
          <w:kern w:val="0"/>
          <w:sz w:val="24"/>
        </w:rPr>
        <w:t>在每小题的五</w:t>
      </w:r>
      <w:r>
        <w:rPr>
          <w:rFonts w:eastAsia="黑体" w:hAnsi="宋体" w:cs="宋体" w:hint="eastAsia"/>
          <w:kern w:val="0"/>
          <w:sz w:val="24"/>
        </w:rPr>
        <w:t>个备选答案中，选出一个正确答案，并将正确答案的序号填在题干的括号内。每小题</w:t>
      </w:r>
      <w:r w:rsidR="00CD2FE0">
        <w:rPr>
          <w:rFonts w:ascii="宋体" w:eastAsia="黑体" w:hAnsi="宋体" w:cs="宋体" w:hint="eastAsia"/>
          <w:kern w:val="0"/>
          <w:sz w:val="24"/>
        </w:rPr>
        <w:t>1</w:t>
      </w:r>
      <w:r>
        <w:rPr>
          <w:rFonts w:eastAsia="黑体" w:hAnsi="宋体" w:cs="宋体" w:hint="eastAsia"/>
          <w:kern w:val="0"/>
          <w:sz w:val="24"/>
        </w:rPr>
        <w:t>分，共</w:t>
      </w:r>
      <w:r w:rsidR="00CD2FE0">
        <w:rPr>
          <w:rFonts w:ascii="宋体" w:eastAsia="黑体" w:hAnsi="宋体" w:cs="宋体" w:hint="eastAsia"/>
          <w:kern w:val="0"/>
          <w:sz w:val="24"/>
        </w:rPr>
        <w:t>4</w:t>
      </w:r>
      <w:r w:rsidR="00CD2FE0">
        <w:rPr>
          <w:rFonts w:ascii="宋体" w:eastAsia="黑体" w:hAnsi="宋体" w:cs="宋体"/>
          <w:kern w:val="0"/>
          <w:sz w:val="24"/>
        </w:rPr>
        <w:t>6</w:t>
      </w:r>
      <w:r>
        <w:rPr>
          <w:rFonts w:eastAsia="黑体" w:hAnsi="宋体" w:cs="宋体" w:hint="eastAsia"/>
          <w:kern w:val="0"/>
          <w:sz w:val="24"/>
        </w:rPr>
        <w:t>分</w:t>
      </w:r>
      <w:r>
        <w:rPr>
          <w:rFonts w:ascii="宋体" w:eastAsia="黑体" w:hAnsi="宋体" w:cs="宋体"/>
          <w:kern w:val="0"/>
          <w:sz w:val="24"/>
        </w:rPr>
        <w:t>)</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 药事管理学的性质，以下不正确的是  C</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A 不同于药剂、药化、药理等学科，具有社会科学的性质</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B 是多学科理论和方法的综合应用</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C 研究药品研制、生产、经营、使用中专业技术性方面的内容</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D 是药学科学的二级学科，是一个知识领域 </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E 研究药品研制、生产、经营、使用中非专业技术性方面的内容</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 下列不属于《中华人民共和国药品管理法》所规定的药品的是   A</w:t>
      </w:r>
    </w:p>
    <w:p w:rsidR="0076265F"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保健品   B 中成药    C 抗生素  </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D 血液制品    E 生物制品</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 下列关于药品飞行检查的原则，不正确的是    D</w:t>
      </w:r>
    </w:p>
    <w:p w:rsidR="00B626AC"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依法独立                       B 客观公正         </w:t>
      </w:r>
    </w:p>
    <w:p w:rsidR="00B626AC"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科学处置      D 提前通知检查单位予以配合       </w:t>
      </w:r>
    </w:p>
    <w:p w:rsidR="008964D6" w:rsidRPr="008964D6" w:rsidRDefault="008964D6" w:rsidP="000D7D41">
      <w:pPr>
        <w:widowControl/>
        <w:ind w:firstLineChars="500" w:firstLine="953"/>
        <w:jc w:val="left"/>
        <w:rPr>
          <w:rFonts w:ascii="宋体" w:hAnsi="宋体" w:cs="宋体"/>
          <w:kern w:val="0"/>
          <w:szCs w:val="21"/>
        </w:rPr>
      </w:pPr>
      <w:r w:rsidRPr="008964D6">
        <w:rPr>
          <w:rFonts w:ascii="宋体" w:hAnsi="宋体" w:cs="宋体" w:hint="eastAsia"/>
          <w:kern w:val="0"/>
          <w:szCs w:val="21"/>
        </w:rPr>
        <w:t>E 不预先告知的监督检查</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 国家基本药物遴选原则，不正确的是  D</w:t>
      </w:r>
    </w:p>
    <w:p w:rsidR="0076265F"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防治必需   B 安全有效    C 价格合理   </w:t>
      </w:r>
    </w:p>
    <w:p w:rsidR="008964D6" w:rsidRPr="008964D6"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D 中药优先  E 临床首选</w:t>
      </w:r>
    </w:p>
    <w:p w:rsidR="00802BC4" w:rsidRDefault="008964D6" w:rsidP="008964D6">
      <w:pPr>
        <w:widowControl/>
        <w:jc w:val="left"/>
        <w:rPr>
          <w:rFonts w:ascii="宋体" w:hAnsi="宋体" w:cs="宋体"/>
          <w:kern w:val="0"/>
          <w:szCs w:val="21"/>
        </w:rPr>
      </w:pPr>
      <w:r w:rsidRPr="008964D6">
        <w:rPr>
          <w:rFonts w:ascii="宋体" w:hAnsi="宋体" w:cs="宋体" w:hint="eastAsia"/>
          <w:kern w:val="0"/>
          <w:szCs w:val="21"/>
        </w:rPr>
        <w:t>（    ）5. 国家食品药品监督管理局有权对可能危害人体健康的药品及其有关材料采取查封、扣押的措</w:t>
      </w:r>
    </w:p>
    <w:p w:rsidR="008964D6" w:rsidRPr="008964D6" w:rsidRDefault="008964D6" w:rsidP="00802BC4">
      <w:pPr>
        <w:widowControl/>
        <w:ind w:firstLineChars="600" w:firstLine="1143"/>
        <w:jc w:val="left"/>
        <w:rPr>
          <w:rFonts w:ascii="宋体" w:hAnsi="宋体" w:cs="宋体"/>
          <w:kern w:val="0"/>
          <w:szCs w:val="21"/>
        </w:rPr>
      </w:pPr>
      <w:r w:rsidRPr="008964D6">
        <w:rPr>
          <w:rFonts w:ascii="宋体" w:hAnsi="宋体" w:cs="宋体" w:hint="eastAsia"/>
          <w:kern w:val="0"/>
          <w:szCs w:val="21"/>
        </w:rPr>
        <w:t>施，是属于    D</w:t>
      </w:r>
    </w:p>
    <w:p w:rsidR="0076265F"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行政许可权   B 行政监督权    C 行政处罚权    </w:t>
      </w:r>
    </w:p>
    <w:p w:rsidR="008964D6" w:rsidRPr="008964D6"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D 行政强制权    E 行政禁止权</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）6. 负责审查药品广告内容，发给药品广告批准文号的机构是    B</w:t>
      </w:r>
    </w:p>
    <w:p w:rsidR="0076265F"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CFDA    B 省级FDA     C 国家工商管理总局    </w:t>
      </w:r>
    </w:p>
    <w:p w:rsidR="008964D6" w:rsidRPr="008964D6"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D 省级工商局     E 国家发改委</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）7. 下列关于职能的叙述，正确的是   D</w:t>
      </w:r>
    </w:p>
    <w:p w:rsidR="008964D6" w:rsidRPr="008964D6"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A CFDA药品审评中心组织开展药品注册现场核查相关工作</w:t>
      </w:r>
    </w:p>
    <w:p w:rsidR="008964D6" w:rsidRPr="008964D6" w:rsidRDefault="008964D6" w:rsidP="00802BC4">
      <w:pPr>
        <w:widowControl/>
        <w:ind w:firstLineChars="500" w:firstLine="953"/>
        <w:jc w:val="left"/>
        <w:rPr>
          <w:rFonts w:ascii="宋体" w:hAnsi="宋体" w:cs="宋体"/>
          <w:kern w:val="0"/>
          <w:szCs w:val="21"/>
        </w:rPr>
      </w:pPr>
      <w:r w:rsidRPr="008964D6">
        <w:rPr>
          <w:rFonts w:ascii="宋体" w:hAnsi="宋体" w:cs="宋体" w:hint="eastAsia"/>
          <w:kern w:val="0"/>
          <w:szCs w:val="21"/>
        </w:rPr>
        <w:t>B CFDA</w:t>
      </w:r>
      <w:r w:rsidR="00662B78">
        <w:rPr>
          <w:rFonts w:ascii="宋体" w:hAnsi="宋体" w:cs="宋体" w:hint="eastAsia"/>
          <w:kern w:val="0"/>
          <w:szCs w:val="21"/>
        </w:rPr>
        <w:t>执业资格认证中心</w:t>
      </w:r>
      <w:r w:rsidRPr="008964D6">
        <w:rPr>
          <w:rFonts w:ascii="宋体" w:hAnsi="宋体" w:cs="宋体" w:hint="eastAsia"/>
          <w:kern w:val="0"/>
          <w:szCs w:val="21"/>
        </w:rPr>
        <w:t>参与起草药品注册管理相关法律法规、部门规章和规范性文件</w:t>
      </w:r>
    </w:p>
    <w:p w:rsidR="008964D6" w:rsidRPr="008964D6"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C CFDA食品药品审核查验中心负责组织国家中药品种的技术审查和审评工作</w:t>
      </w:r>
    </w:p>
    <w:p w:rsidR="008964D6" w:rsidRPr="008964D6"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D CFDA药品评价中心参与拟定、调整非处方药目录</w:t>
      </w:r>
    </w:p>
    <w:p w:rsidR="008964D6" w:rsidRPr="008964D6"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E CFDA药品审评中心组织开展药品安全性再评价工作。</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xml:space="preserve">（    ）8. 国家食品药品监督管理总局药品审评中心负责对  E  </w:t>
      </w:r>
    </w:p>
    <w:p w:rsidR="00E96F90"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A药品注册申请进行初审          B药品注册申请进行复审       </w:t>
      </w:r>
    </w:p>
    <w:p w:rsidR="00E96F90"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C药品注册申请进行评价D药品注册申请进行初审和复审</w:t>
      </w:r>
    </w:p>
    <w:p w:rsidR="008964D6" w:rsidRPr="008964D6" w:rsidRDefault="008964D6" w:rsidP="00E96F90">
      <w:pPr>
        <w:widowControl/>
        <w:ind w:firstLineChars="500" w:firstLine="953"/>
        <w:jc w:val="left"/>
        <w:rPr>
          <w:rFonts w:ascii="宋体" w:hAnsi="宋体" w:cs="宋体"/>
          <w:kern w:val="0"/>
          <w:szCs w:val="21"/>
        </w:rPr>
      </w:pPr>
      <w:r w:rsidRPr="008964D6">
        <w:rPr>
          <w:rFonts w:ascii="宋体" w:hAnsi="宋体" w:cs="宋体" w:hint="eastAsia"/>
          <w:kern w:val="0"/>
          <w:szCs w:val="21"/>
        </w:rPr>
        <w:t>E药品注册申请进行技术审评</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）9.下列关于人员的要求，叙述错误的是   D</w:t>
      </w:r>
    </w:p>
    <w:p w:rsidR="001A2AEC"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A 药品生产企业的质量管理负责人应当至少具有药学或相关专业本科学历（或中级职称或执业药</w:t>
      </w:r>
    </w:p>
    <w:p w:rsidR="008964D6" w:rsidRPr="008964D6" w:rsidRDefault="008964D6" w:rsidP="001A2AEC">
      <w:pPr>
        <w:widowControl/>
        <w:ind w:firstLineChars="500" w:firstLine="953"/>
        <w:jc w:val="left"/>
        <w:rPr>
          <w:rFonts w:ascii="宋体" w:hAnsi="宋体" w:cs="宋体"/>
          <w:kern w:val="0"/>
          <w:szCs w:val="21"/>
        </w:rPr>
      </w:pPr>
      <w:r w:rsidRPr="008964D6">
        <w:rPr>
          <w:rFonts w:ascii="宋体" w:hAnsi="宋体" w:cs="宋体" w:hint="eastAsia"/>
          <w:kern w:val="0"/>
          <w:szCs w:val="21"/>
        </w:rPr>
        <w:t>师资格）</w:t>
      </w:r>
    </w:p>
    <w:p w:rsidR="001A2AEC"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lastRenderedPageBreak/>
        <w:t>B 经营处方药、甲类非处方药的药品零售企业，应配备执业药师或其他依法经过资格认定的药剂</w:t>
      </w:r>
    </w:p>
    <w:p w:rsidR="008964D6" w:rsidRPr="008964D6" w:rsidRDefault="008964D6" w:rsidP="001A2AEC">
      <w:pPr>
        <w:widowControl/>
        <w:ind w:firstLineChars="500" w:firstLine="953"/>
        <w:jc w:val="left"/>
        <w:rPr>
          <w:rFonts w:ascii="宋体" w:hAnsi="宋体" w:cs="宋体"/>
          <w:kern w:val="0"/>
          <w:szCs w:val="21"/>
        </w:rPr>
      </w:pPr>
      <w:r w:rsidRPr="008964D6">
        <w:rPr>
          <w:rFonts w:ascii="宋体" w:hAnsi="宋体" w:cs="宋体" w:hint="eastAsia"/>
          <w:kern w:val="0"/>
          <w:szCs w:val="21"/>
        </w:rPr>
        <w:t>技术人员</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C 医疗机构审核和调配处方的药剂人员必须是依法经过认定的药学技术人员</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D 医疗机构药学专业技术人员不得少于本机构卫生专业技术人员的5%</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E 药品零售中处方审核人员，必须是执业药师或具有药师（中药师）以上专业技术职称。</w:t>
      </w:r>
    </w:p>
    <w:p w:rsidR="00D57E92" w:rsidRDefault="008964D6" w:rsidP="00D57E92">
      <w:pPr>
        <w:widowControl/>
        <w:jc w:val="left"/>
        <w:rPr>
          <w:rFonts w:ascii="宋体" w:hAnsi="宋体" w:cs="宋体"/>
          <w:kern w:val="0"/>
          <w:szCs w:val="21"/>
        </w:rPr>
      </w:pPr>
      <w:r w:rsidRPr="008964D6">
        <w:rPr>
          <w:rFonts w:ascii="宋体" w:hAnsi="宋体" w:cs="宋体" w:hint="eastAsia"/>
          <w:kern w:val="0"/>
          <w:szCs w:val="21"/>
        </w:rPr>
        <w:t>（    ）10. 小明2015年药学专业本科毕业后应聘到某药品零售连锁企业</w:t>
      </w:r>
      <w:r w:rsidR="00D57E92">
        <w:rPr>
          <w:rFonts w:ascii="宋体" w:hAnsi="宋体" w:cs="宋体" w:hint="eastAsia"/>
          <w:kern w:val="0"/>
          <w:szCs w:val="21"/>
        </w:rPr>
        <w:t>，一直</w:t>
      </w:r>
      <w:r w:rsidRPr="008964D6">
        <w:rPr>
          <w:rFonts w:ascii="宋体" w:hAnsi="宋体" w:cs="宋体" w:hint="eastAsia"/>
          <w:kern w:val="0"/>
          <w:szCs w:val="21"/>
        </w:rPr>
        <w:t>从事药品采购工作，请</w:t>
      </w:r>
    </w:p>
    <w:p w:rsidR="008964D6" w:rsidRPr="008964D6" w:rsidRDefault="008964D6" w:rsidP="00D57E92">
      <w:pPr>
        <w:widowControl/>
        <w:ind w:firstLineChars="600" w:firstLine="1143"/>
        <w:jc w:val="left"/>
        <w:rPr>
          <w:rFonts w:ascii="宋体" w:hAnsi="宋体" w:cs="宋体"/>
          <w:kern w:val="0"/>
          <w:szCs w:val="21"/>
        </w:rPr>
      </w:pPr>
      <w:r w:rsidRPr="008964D6">
        <w:rPr>
          <w:rFonts w:ascii="宋体" w:hAnsi="宋体" w:cs="宋体" w:hint="eastAsia"/>
          <w:kern w:val="0"/>
          <w:szCs w:val="21"/>
        </w:rPr>
        <w:t>问他从哪一年开始可以参加执业药师考试    B</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A 2016年   B 2018年    C 2020年    D 2023年    E 2025年</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xml:space="preserve">（    ）11. 执业药师的执业范围是  C  </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A药品生产、药品经营、药品流通            B药品经营、药品使用、药品检验</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C药品经营、药品生产、药品使用            D药品使用、药品检验、药品生产</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E药品流通、药品生产、药品检验</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xml:space="preserve">（    ）12. 新药注册的“两报两批”是  D  </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A药物临床前研究申报与审批，药物非临床研究申报与审批</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B药物临床前研究申报与审批，药物临床研究申报与审批</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C药物非临床研究申报与审批，药物临床研究申报与审批</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D药物临床研究申报与审批，药品生产上市申报与审批</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hint="eastAsia"/>
          <w:kern w:val="0"/>
          <w:szCs w:val="21"/>
        </w:rPr>
        <w:t>E药品注册申报与审批，药品再注册申报与审批</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）13. 为评价药品安全性，在实验室条件下，用实验系统进行的各类毒性试验应遵循   D</w:t>
      </w:r>
    </w:p>
    <w:p w:rsidR="008964D6" w:rsidRPr="008964D6" w:rsidRDefault="008964D6" w:rsidP="001A2AEC">
      <w:pPr>
        <w:widowControl/>
        <w:ind w:firstLineChars="400" w:firstLine="762"/>
        <w:jc w:val="left"/>
        <w:rPr>
          <w:rFonts w:ascii="宋体" w:hAnsi="宋体" w:cs="宋体"/>
          <w:kern w:val="0"/>
          <w:szCs w:val="21"/>
        </w:rPr>
      </w:pPr>
      <w:r w:rsidRPr="008964D6">
        <w:rPr>
          <w:rFonts w:ascii="宋体" w:hAnsi="宋体" w:cs="宋体"/>
          <w:kern w:val="0"/>
          <w:szCs w:val="21"/>
        </w:rPr>
        <w:t>A GMP    B GAP    C GCP    D GLP    E GSP</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）14. 当药品批准证明文件有效期满后，申请人拟继续生产或进口该药品的注册申请是   D</w:t>
      </w:r>
    </w:p>
    <w:p w:rsidR="00E96F90"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 xml:space="preserve">A 新药申请    B 仿制药申请 C 进口药品申请     </w:t>
      </w:r>
    </w:p>
    <w:p w:rsidR="008964D6" w:rsidRPr="008964D6"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D 再申请     E 补充申请</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）15. 药物临床试验机构资格认定的主要流程是    A</w:t>
      </w:r>
    </w:p>
    <w:p w:rsidR="003E67FE"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A 省级卫生厅进行初审，省级药监局进行形式审查，CFDA受理审查，CFDA会同卫计委实施现场</w:t>
      </w:r>
    </w:p>
    <w:p w:rsidR="008964D6" w:rsidRPr="008964D6" w:rsidRDefault="008964D6" w:rsidP="003E67FE">
      <w:pPr>
        <w:widowControl/>
        <w:ind w:firstLineChars="500" w:firstLine="953"/>
        <w:jc w:val="left"/>
        <w:rPr>
          <w:rFonts w:ascii="宋体" w:hAnsi="宋体" w:cs="宋体"/>
          <w:kern w:val="0"/>
          <w:szCs w:val="21"/>
        </w:rPr>
      </w:pPr>
      <w:r w:rsidRPr="008964D6">
        <w:rPr>
          <w:rFonts w:ascii="宋体" w:hAnsi="宋体" w:cs="宋体" w:hint="eastAsia"/>
          <w:kern w:val="0"/>
          <w:szCs w:val="21"/>
        </w:rPr>
        <w:t>检查，CFDA予以公告并颁发证书</w:t>
      </w:r>
    </w:p>
    <w:p w:rsidR="008964D6" w:rsidRPr="008964D6"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B 省级卫生厅进行初审，省级药监局进行形式审查，实施现场检查，予以公告并颁发证书</w:t>
      </w:r>
    </w:p>
    <w:p w:rsidR="003E67FE"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C 省级药监局进行初审，形式审查，受理审查，省药监局会同省卫生厅实施现场检查，省药监局</w:t>
      </w:r>
    </w:p>
    <w:p w:rsidR="008964D6" w:rsidRPr="008964D6" w:rsidRDefault="008964D6" w:rsidP="003E67FE">
      <w:pPr>
        <w:widowControl/>
        <w:ind w:firstLineChars="500" w:firstLine="953"/>
        <w:jc w:val="left"/>
        <w:rPr>
          <w:rFonts w:ascii="宋体" w:hAnsi="宋体" w:cs="宋体"/>
          <w:kern w:val="0"/>
          <w:szCs w:val="21"/>
        </w:rPr>
      </w:pPr>
      <w:r w:rsidRPr="008964D6">
        <w:rPr>
          <w:rFonts w:ascii="宋体" w:hAnsi="宋体" w:cs="宋体" w:hint="eastAsia"/>
          <w:kern w:val="0"/>
          <w:szCs w:val="21"/>
        </w:rPr>
        <w:t>予以公告并颁发证书</w:t>
      </w:r>
    </w:p>
    <w:p w:rsidR="003E67FE"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D 省级药监局进行初审，形式审查，CFDA受理审查，CFDA实施现场检查，CFDA予以公告并颁发</w:t>
      </w:r>
    </w:p>
    <w:p w:rsidR="008964D6" w:rsidRPr="008964D6" w:rsidRDefault="008964D6" w:rsidP="003E67FE">
      <w:pPr>
        <w:widowControl/>
        <w:ind w:firstLineChars="500" w:firstLine="953"/>
        <w:jc w:val="left"/>
        <w:rPr>
          <w:rFonts w:ascii="宋体" w:hAnsi="宋体" w:cs="宋体"/>
          <w:kern w:val="0"/>
          <w:szCs w:val="21"/>
        </w:rPr>
      </w:pPr>
      <w:r w:rsidRPr="008964D6">
        <w:rPr>
          <w:rFonts w:ascii="宋体" w:hAnsi="宋体" w:cs="宋体" w:hint="eastAsia"/>
          <w:kern w:val="0"/>
          <w:szCs w:val="21"/>
        </w:rPr>
        <w:t>证书</w:t>
      </w:r>
    </w:p>
    <w:p w:rsidR="003E67FE" w:rsidRDefault="008964D6" w:rsidP="003E67FE">
      <w:pPr>
        <w:widowControl/>
        <w:ind w:firstLineChars="400" w:firstLine="762"/>
        <w:jc w:val="left"/>
        <w:rPr>
          <w:rFonts w:ascii="宋体" w:hAnsi="宋体" w:cs="宋体"/>
          <w:kern w:val="0"/>
          <w:szCs w:val="21"/>
        </w:rPr>
      </w:pPr>
      <w:r w:rsidRPr="008964D6">
        <w:rPr>
          <w:rFonts w:ascii="宋体" w:hAnsi="宋体" w:cs="宋体" w:hint="eastAsia"/>
          <w:kern w:val="0"/>
          <w:szCs w:val="21"/>
        </w:rPr>
        <w:t>E 省级卫生厅进行初审，形式审查，省药监局受理审查，实施现场检查，省药监局予以公告并颁</w:t>
      </w:r>
    </w:p>
    <w:p w:rsidR="008964D6" w:rsidRPr="008964D6" w:rsidRDefault="008964D6" w:rsidP="003E67FE">
      <w:pPr>
        <w:widowControl/>
        <w:ind w:firstLineChars="500" w:firstLine="953"/>
        <w:jc w:val="left"/>
        <w:rPr>
          <w:rFonts w:ascii="宋体" w:hAnsi="宋体" w:cs="宋体"/>
          <w:kern w:val="0"/>
          <w:szCs w:val="21"/>
        </w:rPr>
      </w:pPr>
      <w:r w:rsidRPr="008964D6">
        <w:rPr>
          <w:rFonts w:ascii="宋体" w:hAnsi="宋体" w:cs="宋体" w:hint="eastAsia"/>
          <w:kern w:val="0"/>
          <w:szCs w:val="21"/>
        </w:rPr>
        <w:t>发证书</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）16. 《医药产品注册证》的有效期是  D</w:t>
      </w:r>
    </w:p>
    <w:p w:rsidR="008964D6" w:rsidRPr="008964D6" w:rsidRDefault="008964D6" w:rsidP="0062166E">
      <w:pPr>
        <w:widowControl/>
        <w:ind w:firstLineChars="500" w:firstLine="953"/>
        <w:jc w:val="left"/>
        <w:rPr>
          <w:rFonts w:ascii="宋体" w:hAnsi="宋体" w:cs="宋体"/>
          <w:kern w:val="0"/>
          <w:szCs w:val="21"/>
        </w:rPr>
      </w:pPr>
      <w:r w:rsidRPr="008964D6">
        <w:rPr>
          <w:rFonts w:ascii="宋体" w:hAnsi="宋体" w:cs="宋体" w:hint="eastAsia"/>
          <w:kern w:val="0"/>
          <w:szCs w:val="21"/>
        </w:rPr>
        <w:t>A 1年     B 2年    C 3年      D 5年    E 7年</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）17. 药品不良反应是指合格药品在_______ D</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A正常用法用量下出现的与用药目的相关的毒副作用</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B正常用量长期使用出现的慢性毒性或中毒反应</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C正常用量下自我治疗过程中出现的与用药目的无关的有害反应</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D正常用法、用量下出现的与用药目的无关的或意外的有害反应</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E正常用法、用量下出现的与用药目的无关的或意料中的有害反应</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xml:space="preserve">（    ）18. 新的不良反应是指  A  </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lastRenderedPageBreak/>
        <w:t>A药品说明书中未载明的不良反应         B新发现的药品不良反应</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C以前未发现的药品不良反应             D药品研制中未发现的药品不良反应</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E文献中报道过的药品不良反应</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）19. 进口药品自首次获准进口之日起5年内，应报告该药品发生的   C</w:t>
      </w:r>
    </w:p>
    <w:p w:rsidR="00A71C8D"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新的不良反应 B 严重的不良反应    C 所有的不良反应    </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 一过性不良反应  E 群体不良反应</w:t>
      </w:r>
    </w:p>
    <w:p w:rsidR="00A71C8D" w:rsidRDefault="008964D6" w:rsidP="008964D6">
      <w:pPr>
        <w:widowControl/>
        <w:jc w:val="left"/>
        <w:rPr>
          <w:rFonts w:ascii="宋体" w:hAnsi="宋体" w:cs="宋体"/>
          <w:kern w:val="0"/>
          <w:szCs w:val="21"/>
        </w:rPr>
      </w:pPr>
      <w:r w:rsidRPr="008964D6">
        <w:rPr>
          <w:rFonts w:ascii="宋体" w:hAnsi="宋体" w:cs="宋体" w:hint="eastAsia"/>
          <w:kern w:val="0"/>
          <w:szCs w:val="21"/>
        </w:rPr>
        <w:t>（    ）20. 甲省乙市丙医院使用丁药品生产企业生产的某抗菌药物，发生严重的不良反应，如该药品需</w:t>
      </w:r>
    </w:p>
    <w:p w:rsidR="008964D6" w:rsidRPr="008964D6" w:rsidRDefault="008964D6" w:rsidP="00A71C8D">
      <w:pPr>
        <w:widowControl/>
        <w:ind w:firstLineChars="600" w:firstLine="1143"/>
        <w:jc w:val="left"/>
        <w:rPr>
          <w:rFonts w:ascii="宋体" w:hAnsi="宋体" w:cs="宋体"/>
          <w:kern w:val="0"/>
          <w:szCs w:val="21"/>
        </w:rPr>
      </w:pPr>
      <w:r w:rsidRPr="008964D6">
        <w:rPr>
          <w:rFonts w:ascii="宋体" w:hAnsi="宋体" w:cs="宋体" w:hint="eastAsia"/>
          <w:kern w:val="0"/>
          <w:szCs w:val="21"/>
        </w:rPr>
        <w:t>要实施召回，制定召回计划并组织实施的主体是   D</w:t>
      </w:r>
    </w:p>
    <w:p w:rsidR="00E96F90"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甲省药品监督管理部门   B 乙市的药品监督管理部门    </w:t>
      </w:r>
    </w:p>
    <w:p w:rsidR="00E96F90"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乙市的卫生行政部门 D 丁药品生产企业       </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 丙医院</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）21. 下列属于麻醉药品的是    B</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 三唑仑   B 复方樟脑酊    C 氯胺酮     D 咖啡因     E 曲马多</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）22 对于麻醉药品、精神药品的销售和使用说法正确的是   B</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A医疗机构须经所在地省级药监部门批准后方可取得印鉴卡</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B具有处方权的医师为患者首次开具麻醉药品处方时，要求患者或家属签署《知情同意书》</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C处方医生应尽可能严控患者对麻醉药品的用药需求，尽量减少用药剂量</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 麻醉药品和精神药品均不得零售</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 印鉴卡有效期5年</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）23. 符合麻醉药品和精神药品管理规定的是   C</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 区域性定点批发企业跨省配送</w:t>
      </w:r>
      <w:r w:rsidR="00E96F90">
        <w:rPr>
          <w:rFonts w:ascii="宋体" w:hAnsi="宋体" w:cs="宋体" w:hint="eastAsia"/>
          <w:kern w:val="0"/>
          <w:szCs w:val="21"/>
        </w:rPr>
        <w:t>，</w:t>
      </w:r>
      <w:r w:rsidRPr="008964D6">
        <w:rPr>
          <w:rFonts w:ascii="宋体" w:hAnsi="宋体" w:cs="宋体" w:hint="eastAsia"/>
          <w:kern w:val="0"/>
          <w:szCs w:val="21"/>
        </w:rPr>
        <w:t>需经国家药品监管部门批准</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 第</w:t>
      </w:r>
      <w:r w:rsidR="005C7347">
        <w:rPr>
          <w:rFonts w:ascii="宋体" w:hAnsi="宋体" w:cs="宋体" w:hint="eastAsia"/>
          <w:kern w:val="0"/>
          <w:szCs w:val="21"/>
        </w:rPr>
        <w:t>一</w:t>
      </w:r>
      <w:r w:rsidRPr="008964D6">
        <w:rPr>
          <w:rFonts w:ascii="宋体" w:hAnsi="宋体" w:cs="宋体" w:hint="eastAsia"/>
          <w:kern w:val="0"/>
          <w:szCs w:val="21"/>
        </w:rPr>
        <w:t>类精神药品可以在各类药店零售，但不得向未成年人销售</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 邮寄麻醉药品和精神药品需经设区的市级药品监管部门批准</w:t>
      </w:r>
      <w:r w:rsidR="00177B3D">
        <w:rPr>
          <w:rFonts w:ascii="宋体" w:hAnsi="宋体" w:cs="宋体" w:hint="eastAsia"/>
          <w:kern w:val="0"/>
          <w:szCs w:val="21"/>
        </w:rPr>
        <w:t>，出具邮寄证明</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 医疗机构内麻醉药品和精神药品处方至少保存3年</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 持执业医师处方可在药品零售企业购买麻醉药品和第一类精神药品</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）24. 下列关于处方权限的说法</w:t>
      </w:r>
      <w:r w:rsidR="0080256C">
        <w:rPr>
          <w:rFonts w:ascii="宋体" w:hAnsi="宋体" w:cs="宋体" w:hint="eastAsia"/>
          <w:kern w:val="0"/>
          <w:szCs w:val="21"/>
        </w:rPr>
        <w:t>，</w:t>
      </w:r>
      <w:r w:rsidRPr="008964D6">
        <w:rPr>
          <w:rFonts w:ascii="宋体" w:hAnsi="宋体" w:cs="宋体" w:hint="eastAsia"/>
          <w:kern w:val="0"/>
          <w:szCs w:val="21"/>
        </w:rPr>
        <w:t>错误的是   D</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A经注册的执业医师在执业地点取得相应的处方权</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B经注册的执业助理医师在医疗机构开具的处方，应经执业医师签名</w:t>
      </w:r>
      <w:r w:rsidR="0080256C">
        <w:rPr>
          <w:rFonts w:ascii="宋体" w:hAnsi="宋体" w:cs="宋体" w:hint="eastAsia"/>
          <w:kern w:val="0"/>
          <w:szCs w:val="21"/>
        </w:rPr>
        <w:t>或加盖专用签章</w:t>
      </w:r>
      <w:r w:rsidRPr="008964D6">
        <w:rPr>
          <w:rFonts w:ascii="宋体" w:hAnsi="宋体" w:cs="宋体" w:hint="eastAsia"/>
          <w:kern w:val="0"/>
          <w:szCs w:val="21"/>
        </w:rPr>
        <w:t>后方有效</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C开具麻醉药品和第一类精神药品的处方的执业医师，须经过相关培训考核合格。</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D试用期医师具有开具普通药品的处方权。</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E进修医师经过医疗机构对其实际情况认定后，授予相应的处方权。</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）25. 下列处方限量的叙述，错误的是  E</w:t>
      </w:r>
    </w:p>
    <w:p w:rsidR="00A71C8D"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急诊处方限量是3天                </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 门诊一类精神药品控缓释制剂处方限量是7天</w:t>
      </w:r>
    </w:p>
    <w:p w:rsidR="00A71C8D"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门诊二类精神药品处方限量是7天    </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 门（急）诊癌症疼痛患者使用麻醉药品注射剂的限量是3天</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E 普通门（急）诊患者使用麻醉药品注射剂处方限量是1天</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）26. 根据《处方管理办法》，药师调剂处方时必须做到“四查十对”，四查是   A</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A 查处方、查药品、查配伍禁忌、查用药合理性</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B 查处方、查剂型、查配伍禁忌、查用药合理性</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C 查处方、查药品、查临床诊断、查用药合理性</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t>D 查药品、查用法用量、查配伍禁忌、查用药合理性</w:t>
      </w:r>
    </w:p>
    <w:p w:rsidR="008964D6" w:rsidRPr="008964D6" w:rsidRDefault="008964D6" w:rsidP="00A71C8D">
      <w:pPr>
        <w:widowControl/>
        <w:ind w:firstLineChars="500" w:firstLine="953"/>
        <w:jc w:val="left"/>
        <w:rPr>
          <w:rFonts w:ascii="宋体" w:hAnsi="宋体" w:cs="宋体"/>
          <w:kern w:val="0"/>
          <w:szCs w:val="21"/>
        </w:rPr>
      </w:pPr>
      <w:r w:rsidRPr="008964D6">
        <w:rPr>
          <w:rFonts w:ascii="宋体" w:hAnsi="宋体" w:cs="宋体" w:hint="eastAsia"/>
          <w:kern w:val="0"/>
          <w:szCs w:val="21"/>
        </w:rPr>
        <w:lastRenderedPageBreak/>
        <w:t>E 查药品、查数量、查规格、查用法用量</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）27. 世界上第一部具有药典性质的国家药品标准是    C</w:t>
      </w:r>
    </w:p>
    <w:p w:rsidR="00E96F90"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汉莫拉比法典    B 本草纲目    C 新修本草    </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D 太平惠民和济局方    E 丹麦药典</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）28. 药品质量监督检验的性质，正确的是    E</w:t>
      </w:r>
    </w:p>
    <w:p w:rsidR="0044774B"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具有第三方检验的公正性                  </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B 是药品质量监督的重要组成部分</w:t>
      </w:r>
    </w:p>
    <w:p w:rsidR="0044774B"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代表国家进行的检验，具有更高的权威性    </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D 检验结果具有法律效力和法律仲裁性</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E 以上都对</w:t>
      </w:r>
    </w:p>
    <w:p w:rsidR="00B36810" w:rsidRDefault="008964D6" w:rsidP="008964D6">
      <w:pPr>
        <w:widowControl/>
        <w:jc w:val="left"/>
        <w:rPr>
          <w:rFonts w:ascii="宋体" w:hAnsi="宋体" w:cs="宋体"/>
          <w:kern w:val="0"/>
          <w:szCs w:val="21"/>
        </w:rPr>
      </w:pPr>
      <w:r w:rsidRPr="008964D6">
        <w:rPr>
          <w:rFonts w:ascii="宋体" w:hAnsi="宋体" w:cs="宋体" w:hint="eastAsia"/>
          <w:kern w:val="0"/>
          <w:szCs w:val="21"/>
        </w:rPr>
        <w:t>（    ）29. 按照《处方药与非处方药分类管理办法》，经批准的商业企业无须具有《药品经营许可证》</w:t>
      </w:r>
    </w:p>
    <w:p w:rsidR="008964D6" w:rsidRPr="008964D6" w:rsidRDefault="008964D6" w:rsidP="00B36810">
      <w:pPr>
        <w:widowControl/>
        <w:ind w:firstLineChars="600" w:firstLine="1143"/>
        <w:jc w:val="left"/>
        <w:rPr>
          <w:rFonts w:ascii="宋体" w:hAnsi="宋体" w:cs="宋体"/>
          <w:kern w:val="0"/>
          <w:szCs w:val="21"/>
        </w:rPr>
      </w:pPr>
      <w:r w:rsidRPr="008964D6">
        <w:rPr>
          <w:rFonts w:ascii="宋体" w:hAnsi="宋体" w:cs="宋体" w:hint="eastAsia"/>
          <w:kern w:val="0"/>
          <w:szCs w:val="21"/>
        </w:rPr>
        <w:t>即可 C</w:t>
      </w:r>
    </w:p>
    <w:p w:rsidR="0044774B"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批发经营甲类非处方药   B 批发经营乙类非处方药   </w:t>
      </w:r>
    </w:p>
    <w:p w:rsidR="0044774B"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零售经营乙类非处方药D 零售经营甲类非处方药    </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E 零售经营非处方药</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）30. 下列药品监督管理法律关系的客体，不对的是   A</w:t>
      </w:r>
    </w:p>
    <w:p w:rsidR="00A20B65"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在中国境内从事药品研制、生产、经营和使用的单位和个人      </w:t>
      </w:r>
    </w:p>
    <w:p w:rsidR="00E96F90"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B 药品C 药事行为   </w:t>
      </w:r>
    </w:p>
    <w:p w:rsidR="008964D6" w:rsidRPr="008964D6" w:rsidRDefault="008964D6" w:rsidP="00B36810">
      <w:pPr>
        <w:widowControl/>
        <w:ind w:firstLineChars="500" w:firstLine="953"/>
        <w:jc w:val="left"/>
        <w:rPr>
          <w:rFonts w:ascii="宋体" w:hAnsi="宋体" w:cs="宋体"/>
          <w:kern w:val="0"/>
          <w:szCs w:val="21"/>
        </w:rPr>
      </w:pPr>
      <w:r w:rsidRPr="008964D6">
        <w:rPr>
          <w:rFonts w:ascii="宋体" w:hAnsi="宋体" w:cs="宋体" w:hint="eastAsia"/>
          <w:kern w:val="0"/>
          <w:szCs w:val="21"/>
        </w:rPr>
        <w:t>D 药事信息  E 药事智力活动所取得的成果</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）31. 我国实用新型专利权和外观设计专利权的期限为   B</w:t>
      </w:r>
    </w:p>
    <w:p w:rsidR="008964D6" w:rsidRPr="008964D6" w:rsidRDefault="008964D6" w:rsidP="00A20B65">
      <w:pPr>
        <w:widowControl/>
        <w:ind w:firstLineChars="500" w:firstLine="953"/>
        <w:jc w:val="left"/>
        <w:rPr>
          <w:rFonts w:ascii="宋体" w:hAnsi="宋体" w:cs="宋体"/>
          <w:kern w:val="0"/>
          <w:szCs w:val="21"/>
        </w:rPr>
      </w:pPr>
      <w:r w:rsidRPr="008964D6">
        <w:rPr>
          <w:rFonts w:ascii="宋体" w:hAnsi="宋体" w:cs="宋体" w:hint="eastAsia"/>
          <w:kern w:val="0"/>
          <w:szCs w:val="21"/>
        </w:rPr>
        <w:t>A 6年    B 10年      C 20年     D 30年     E无时间限制</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）32. 有关药品商标注册的下列表述不正确的是   A</w:t>
      </w:r>
    </w:p>
    <w:p w:rsidR="008964D6" w:rsidRPr="008964D6" w:rsidRDefault="008964D6" w:rsidP="009F7D78">
      <w:pPr>
        <w:widowControl/>
        <w:ind w:firstLineChars="500" w:firstLine="953"/>
        <w:jc w:val="left"/>
        <w:rPr>
          <w:rFonts w:ascii="宋体" w:hAnsi="宋体" w:cs="宋体"/>
          <w:kern w:val="0"/>
          <w:szCs w:val="21"/>
        </w:rPr>
      </w:pPr>
      <w:r w:rsidRPr="008964D6">
        <w:rPr>
          <w:rFonts w:ascii="宋体" w:hAnsi="宋体" w:cs="宋体" w:hint="eastAsia"/>
          <w:kern w:val="0"/>
          <w:szCs w:val="21"/>
        </w:rPr>
        <w:t>A申请人必须委托商标代理机构进行申请           B药品商标必须与医药行业的属性相吻合</w:t>
      </w:r>
    </w:p>
    <w:p w:rsidR="008964D6" w:rsidRPr="008964D6" w:rsidRDefault="008964D6" w:rsidP="009F7D78">
      <w:pPr>
        <w:widowControl/>
        <w:ind w:firstLineChars="500" w:firstLine="953"/>
        <w:jc w:val="left"/>
        <w:rPr>
          <w:rFonts w:ascii="宋体" w:hAnsi="宋体" w:cs="宋体"/>
          <w:kern w:val="0"/>
          <w:szCs w:val="21"/>
        </w:rPr>
      </w:pPr>
      <w:r w:rsidRPr="008964D6">
        <w:rPr>
          <w:rFonts w:ascii="宋体" w:hAnsi="宋体" w:cs="宋体" w:hint="eastAsia"/>
          <w:kern w:val="0"/>
          <w:szCs w:val="21"/>
        </w:rPr>
        <w:t>C申请人用药品商标时应当附送药品批准证明文件   D药品商标不得使用药品通用名称</w:t>
      </w:r>
    </w:p>
    <w:p w:rsidR="008964D6" w:rsidRPr="008964D6" w:rsidRDefault="008964D6" w:rsidP="009F7D78">
      <w:pPr>
        <w:widowControl/>
        <w:ind w:firstLineChars="500" w:firstLine="953"/>
        <w:jc w:val="left"/>
        <w:rPr>
          <w:rFonts w:ascii="宋体" w:hAnsi="宋体" w:cs="宋体"/>
          <w:kern w:val="0"/>
          <w:szCs w:val="21"/>
        </w:rPr>
      </w:pPr>
      <w:r w:rsidRPr="008964D6">
        <w:rPr>
          <w:rFonts w:ascii="宋体" w:hAnsi="宋体" w:cs="宋体" w:hint="eastAsia"/>
          <w:kern w:val="0"/>
          <w:szCs w:val="21"/>
        </w:rPr>
        <w:t>E商标注册实行自愿申请原则</w:t>
      </w:r>
    </w:p>
    <w:p w:rsidR="009F7D78" w:rsidRDefault="008964D6" w:rsidP="008964D6">
      <w:pPr>
        <w:widowControl/>
        <w:jc w:val="left"/>
        <w:rPr>
          <w:rFonts w:ascii="宋体" w:hAnsi="宋体" w:cs="宋体"/>
          <w:kern w:val="0"/>
          <w:szCs w:val="21"/>
        </w:rPr>
      </w:pPr>
      <w:r w:rsidRPr="008964D6">
        <w:rPr>
          <w:rFonts w:ascii="宋体" w:hAnsi="宋体" w:cs="宋体" w:hint="eastAsia"/>
          <w:kern w:val="0"/>
          <w:szCs w:val="21"/>
        </w:rPr>
        <w:t>（    ）33. 对获得生产或销售含有新型化学药品许可的生产者、销售者提交的自行取得的未披露数据，</w:t>
      </w:r>
    </w:p>
    <w:p w:rsidR="008964D6" w:rsidRPr="008964D6" w:rsidRDefault="008964D6" w:rsidP="009F7D78">
      <w:pPr>
        <w:widowControl/>
        <w:ind w:firstLineChars="600" w:firstLine="1143"/>
        <w:jc w:val="left"/>
        <w:rPr>
          <w:rFonts w:ascii="宋体" w:hAnsi="宋体" w:cs="宋体"/>
          <w:kern w:val="0"/>
          <w:szCs w:val="21"/>
        </w:rPr>
      </w:pPr>
      <w:r w:rsidRPr="008964D6">
        <w:rPr>
          <w:rFonts w:ascii="宋体" w:hAnsi="宋体" w:cs="宋体" w:hint="eastAsia"/>
          <w:kern w:val="0"/>
          <w:szCs w:val="21"/>
        </w:rPr>
        <w:t>CFDA对未经同意使用其未披露数据的申请不予批准的时限是   D</w:t>
      </w:r>
    </w:p>
    <w:p w:rsidR="00E96F90" w:rsidRDefault="008964D6" w:rsidP="009F7D78">
      <w:pPr>
        <w:widowControl/>
        <w:ind w:firstLineChars="500" w:firstLine="953"/>
        <w:jc w:val="left"/>
        <w:rPr>
          <w:rFonts w:ascii="宋体" w:hAnsi="宋体" w:cs="宋体"/>
          <w:kern w:val="0"/>
          <w:szCs w:val="21"/>
        </w:rPr>
      </w:pPr>
      <w:r w:rsidRPr="008964D6">
        <w:rPr>
          <w:rFonts w:ascii="宋体" w:hAnsi="宋体" w:cs="宋体" w:hint="eastAsia"/>
          <w:kern w:val="0"/>
          <w:szCs w:val="21"/>
        </w:rPr>
        <w:t>A 从申请之日起5年      B 从申请之日起6年       C 从批准之日起5年</w:t>
      </w:r>
    </w:p>
    <w:p w:rsidR="008964D6" w:rsidRPr="008964D6" w:rsidRDefault="008964D6" w:rsidP="009F7D78">
      <w:pPr>
        <w:widowControl/>
        <w:ind w:firstLineChars="500" w:firstLine="953"/>
        <w:jc w:val="left"/>
        <w:rPr>
          <w:rFonts w:ascii="宋体" w:hAnsi="宋体" w:cs="宋体"/>
          <w:kern w:val="0"/>
          <w:szCs w:val="21"/>
        </w:rPr>
      </w:pPr>
      <w:r w:rsidRPr="008964D6">
        <w:rPr>
          <w:rFonts w:ascii="宋体" w:hAnsi="宋体" w:cs="宋体" w:hint="eastAsia"/>
          <w:kern w:val="0"/>
          <w:szCs w:val="21"/>
        </w:rPr>
        <w:t>D 从批准之日起6年E 永远不予批准</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）34. 新颖性是我国授予发明创造专利权的条件之一，下列哪些情况不丧失新颖性   A</w:t>
      </w:r>
    </w:p>
    <w:p w:rsidR="00E96F90"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在国外已经公开使用        B 在国内已经公开使用     </w:t>
      </w:r>
    </w:p>
    <w:p w:rsidR="00E96F90"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C 在国外出版物已经公开记载D 在国内出版物上公开记载</w:t>
      </w:r>
    </w:p>
    <w:p w:rsidR="008964D6" w:rsidRPr="008964D6"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E 他人在国外获得了专利</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）35. 下列关于许可证的管理，叙述正确的是   E</w:t>
      </w:r>
    </w:p>
    <w:p w:rsidR="008964D6" w:rsidRPr="008964D6"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A 《药品生产许可证》分正本和副本，只有正本具有法律效力</w:t>
      </w:r>
    </w:p>
    <w:p w:rsidR="008964D6" w:rsidRPr="008964D6"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B 《药品生产许可证》有效期为3年</w:t>
      </w:r>
    </w:p>
    <w:p w:rsidR="008964D6" w:rsidRPr="008964D6"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C 企业名称、法定代表人、企业类型等项目变更，须先向《许可证》的发证机关提出变更申请</w:t>
      </w:r>
    </w:p>
    <w:p w:rsidR="008964D6" w:rsidRPr="008964D6"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D 《药品生产许可证》有效期届满前6个月，药品生产企业应向工商管理部门申请换发许可证</w:t>
      </w:r>
    </w:p>
    <w:p w:rsidR="00364ADF" w:rsidRDefault="008964D6" w:rsidP="00364ADF">
      <w:pPr>
        <w:widowControl/>
        <w:ind w:firstLineChars="500" w:firstLine="953"/>
        <w:jc w:val="left"/>
        <w:rPr>
          <w:rFonts w:ascii="宋体" w:hAnsi="宋体" w:cs="宋体"/>
          <w:kern w:val="0"/>
          <w:szCs w:val="21"/>
        </w:rPr>
      </w:pPr>
      <w:r w:rsidRPr="008964D6">
        <w:rPr>
          <w:rFonts w:ascii="宋体" w:hAnsi="宋体" w:cs="宋体" w:hint="eastAsia"/>
          <w:kern w:val="0"/>
          <w:szCs w:val="21"/>
        </w:rPr>
        <w:t>E 药品生产企业终止生产药品的，由原发证机关缴销《药品生产许可证》，并通知工商行政管</w:t>
      </w:r>
    </w:p>
    <w:p w:rsidR="008964D6" w:rsidRPr="008964D6" w:rsidRDefault="008964D6" w:rsidP="00364ADF">
      <w:pPr>
        <w:widowControl/>
        <w:ind w:firstLineChars="600" w:firstLine="1143"/>
        <w:jc w:val="left"/>
        <w:rPr>
          <w:rFonts w:ascii="宋体" w:hAnsi="宋体" w:cs="宋体"/>
          <w:kern w:val="0"/>
          <w:szCs w:val="21"/>
        </w:rPr>
      </w:pPr>
      <w:r w:rsidRPr="008964D6">
        <w:rPr>
          <w:rFonts w:ascii="宋体" w:hAnsi="宋体" w:cs="宋体" w:hint="eastAsia"/>
          <w:kern w:val="0"/>
          <w:szCs w:val="21"/>
        </w:rPr>
        <w:t>理部门</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）36. GMP规定，不得相互兼任的部门负责人为   C</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A药品生产和药品销售部门负责人      B药品保管和质量管理部门负责人</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lastRenderedPageBreak/>
        <w:t>C药品生产和药品质量管理负责人      D药品生产和药品保管部门负责人</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E药品销售和质量管理部门负责人</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）37. 适合洁净级别D级的生产操作有   D</w:t>
      </w:r>
    </w:p>
    <w:p w:rsidR="00364AAB"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A高污染风险产品灌装（或灌封）         </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B无菌原料药的粉碎、过筛和混合</w:t>
      </w:r>
    </w:p>
    <w:p w:rsidR="00364AAB"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C灌装前可除菌过滤的药液或产品的配制   </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D非无菌原料药精制、干燥、粉碎等操作的暴露环境</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E体外免疫诊断试剂的阳性血清的分装</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）38. 在成型或分装前使用同一台混合设备一次混合所生产的均质产品为一批的是    D</w:t>
      </w:r>
    </w:p>
    <w:p w:rsidR="00E96F90"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注射剂     B 粉针剂     C 液体制剂     </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D 固体制剂     E 冻干产品</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）39. 关于药品说明书和标签说法错误的是  A</w:t>
      </w:r>
    </w:p>
    <w:p w:rsidR="00E96F90"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药品标签由省级药品监督管理部门批准  </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B 药品说明书由国家药品监督管理部门批准 </w:t>
      </w:r>
    </w:p>
    <w:p w:rsidR="00E96F90"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药品包装必须按照规定印有或贴有标签  </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D 药品标签应当以药品说明书为依据</w:t>
      </w:r>
    </w:p>
    <w:p w:rsidR="008964D6" w:rsidRPr="008964D6" w:rsidRDefault="008964D6" w:rsidP="00364AAB">
      <w:pPr>
        <w:widowControl/>
        <w:ind w:firstLineChars="500" w:firstLine="953"/>
        <w:jc w:val="left"/>
        <w:rPr>
          <w:rFonts w:ascii="宋体" w:hAnsi="宋体" w:cs="宋体"/>
          <w:kern w:val="0"/>
          <w:szCs w:val="21"/>
        </w:rPr>
      </w:pPr>
      <w:r w:rsidRPr="008964D6">
        <w:rPr>
          <w:rFonts w:ascii="宋体" w:hAnsi="宋体" w:cs="宋体" w:hint="eastAsia"/>
          <w:kern w:val="0"/>
          <w:szCs w:val="21"/>
        </w:rPr>
        <w:t>E 药品生产企业生产供上市销售的最小销售包装必须附有说明书</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）40. 中药注射剂应当列出   A</w:t>
      </w:r>
    </w:p>
    <w:p w:rsidR="00E96F90"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A全部中药药味及全部辅料名称            </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B全部中药药味及单位剂量</w:t>
      </w:r>
    </w:p>
    <w:p w:rsidR="00E96F90"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C全部中药药味及可能引起不良反应的辅料  </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D全部中药药味及全部辅料用量</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E全部中药药味</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）41. 下列药品的说明书上无需印有专用标志的是   D</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A 麻醉药品    B 精神药品    C 放射性药品     D 血液制品     E 外用药品</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）42. 下列药品广告的叙述，错误的是    C</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A 医疗机构配制的制剂，不得发布广告</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B 处方药不得在大众传播媒介发布广告</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C 麻醉药品可以在经卫计委和CFDA共同指定的医学药学专业刊物上发布广告</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D 非处方药的广告，不得使用公众难以理解和容易引起混淆的医学、药学术语</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E 军队特需药品不得发布广告</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）43. 《互联网药品信息服务资格证书》有效期为    E</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A1年     B2年     C3年     D4年     E5年</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）44. 对违法药品广告者责令改正、没收广告费用，可并处罚款，实施处罚的机关是  C</w:t>
      </w:r>
    </w:p>
    <w:p w:rsidR="00E96F90"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药品监督管理部门   B 物价管理部门  </w:t>
      </w:r>
    </w:p>
    <w:p w:rsidR="00E96F90"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 工商行政管理部门D 卫生行政管理部门  </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E 公安部门</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）45. 下列是由CFDA制定发布的是   B</w:t>
      </w:r>
    </w:p>
    <w:p w:rsidR="001427A8"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A 《药品管理法》           B 《药品生产质量管理规范》    </w:t>
      </w:r>
    </w:p>
    <w:p w:rsidR="001427A8"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C《麻醉药品和精神药品管理条例》 D 《药品管理法实施条例》   </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E《中药品种保护条例》</w:t>
      </w:r>
    </w:p>
    <w:p w:rsidR="008964D6" w:rsidRPr="008964D6" w:rsidRDefault="008964D6" w:rsidP="008964D6">
      <w:pPr>
        <w:widowControl/>
        <w:jc w:val="left"/>
        <w:rPr>
          <w:rFonts w:ascii="宋体" w:hAnsi="宋体" w:cs="宋体"/>
          <w:kern w:val="0"/>
          <w:szCs w:val="21"/>
        </w:rPr>
      </w:pPr>
      <w:r w:rsidRPr="008964D6">
        <w:rPr>
          <w:rFonts w:ascii="宋体" w:hAnsi="宋体" w:cs="宋体" w:hint="eastAsia"/>
          <w:kern w:val="0"/>
          <w:szCs w:val="21"/>
        </w:rPr>
        <w:t xml:space="preserve">（    ）46. 我国当前药事管理规定中，新药是指   D   </w:t>
      </w:r>
    </w:p>
    <w:p w:rsidR="001427A8" w:rsidRDefault="008964D6" w:rsidP="008964D6">
      <w:pPr>
        <w:widowControl/>
        <w:jc w:val="left"/>
        <w:rPr>
          <w:rFonts w:ascii="宋体" w:hAnsi="宋体" w:cs="宋体"/>
          <w:kern w:val="0"/>
          <w:szCs w:val="21"/>
        </w:rPr>
      </w:pPr>
      <w:r w:rsidRPr="008964D6">
        <w:rPr>
          <w:rFonts w:ascii="宋体" w:hAnsi="宋体" w:cs="宋体" w:hint="eastAsia"/>
          <w:kern w:val="0"/>
          <w:szCs w:val="21"/>
        </w:rPr>
        <w:lastRenderedPageBreak/>
        <w:t xml:space="preserve">A中药品种保护的药品                 B我国未生产过的药品        </w:t>
      </w:r>
    </w:p>
    <w:p w:rsidR="001427A8"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 xml:space="preserve">C在实验室研究的药品   D未曾在中国境内外上市销售的药品      </w:t>
      </w:r>
    </w:p>
    <w:p w:rsidR="008964D6" w:rsidRPr="008964D6" w:rsidRDefault="008964D6" w:rsidP="001427A8">
      <w:pPr>
        <w:widowControl/>
        <w:ind w:firstLineChars="500" w:firstLine="953"/>
        <w:jc w:val="left"/>
        <w:rPr>
          <w:rFonts w:ascii="宋体" w:hAnsi="宋体" w:cs="宋体"/>
          <w:kern w:val="0"/>
          <w:szCs w:val="21"/>
        </w:rPr>
      </w:pPr>
      <w:r w:rsidRPr="008964D6">
        <w:rPr>
          <w:rFonts w:ascii="宋体" w:hAnsi="宋体" w:cs="宋体" w:hint="eastAsia"/>
          <w:kern w:val="0"/>
          <w:szCs w:val="21"/>
        </w:rPr>
        <w:t>E未研究过的药品</w:t>
      </w:r>
    </w:p>
    <w:p w:rsidR="006F7265" w:rsidRDefault="006F7265">
      <w:pPr>
        <w:widowControl/>
        <w:spacing w:line="400" w:lineRule="atLeast"/>
        <w:ind w:left="48"/>
        <w:jc w:val="left"/>
        <w:rPr>
          <w:rFonts w:ascii="宋体" w:eastAsia="黑体" w:hAnsi="宋体" w:cs="宋体"/>
          <w:kern w:val="0"/>
          <w:sz w:val="24"/>
        </w:rPr>
      </w:pPr>
      <w:r>
        <w:rPr>
          <w:rFonts w:eastAsia="黑体" w:hAnsi="宋体" w:cs="宋体" w:hint="eastAsia"/>
          <w:kern w:val="0"/>
          <w:sz w:val="24"/>
        </w:rPr>
        <w:t>二、多项选择题</w:t>
      </w:r>
      <w:r>
        <w:rPr>
          <w:rFonts w:ascii="宋体" w:eastAsia="黑体" w:hAnsi="宋体" w:cs="宋体"/>
          <w:kern w:val="0"/>
          <w:sz w:val="24"/>
        </w:rPr>
        <w:t>(</w:t>
      </w:r>
      <w:r>
        <w:rPr>
          <w:rFonts w:eastAsia="黑体" w:hAnsi="宋体" w:cs="宋体" w:hint="eastAsia"/>
          <w:kern w:val="0"/>
          <w:sz w:val="24"/>
        </w:rPr>
        <w:t>在每小题的五个备选答案中，选出二至五个正确的答案，并将正确答案的序号分别填在题干的括号内，多选、少选、错选均不得分。每小题</w:t>
      </w:r>
      <w:r w:rsidR="008E6088">
        <w:rPr>
          <w:rFonts w:ascii="宋体" w:eastAsia="黑体" w:hAnsi="宋体" w:cs="宋体"/>
          <w:kern w:val="0"/>
          <w:sz w:val="24"/>
        </w:rPr>
        <w:t>2</w:t>
      </w:r>
      <w:r>
        <w:rPr>
          <w:rFonts w:eastAsia="黑体" w:hAnsi="宋体" w:cs="宋体" w:hint="eastAsia"/>
          <w:kern w:val="0"/>
          <w:sz w:val="24"/>
        </w:rPr>
        <w:t>分，共</w:t>
      </w:r>
      <w:r w:rsidR="008E6088">
        <w:rPr>
          <w:rFonts w:ascii="宋体" w:eastAsia="黑体" w:hAnsi="宋体" w:cs="宋体"/>
          <w:kern w:val="0"/>
          <w:sz w:val="24"/>
        </w:rPr>
        <w:t>16</w:t>
      </w:r>
      <w:r>
        <w:rPr>
          <w:rFonts w:eastAsia="黑体" w:hAnsi="宋体" w:cs="宋体" w:hint="eastAsia"/>
          <w:kern w:val="0"/>
          <w:sz w:val="24"/>
        </w:rPr>
        <w:t>分</w:t>
      </w:r>
      <w:r>
        <w:rPr>
          <w:rFonts w:ascii="宋体" w:eastAsia="黑体" w:hAnsi="宋体" w:cs="宋体"/>
          <w:kern w:val="0"/>
          <w:sz w:val="24"/>
        </w:rPr>
        <w:t>)</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F5625A">
        <w:rPr>
          <w:rFonts w:ascii="宋体" w:hAnsi="宋体" w:cs="宋体"/>
          <w:kern w:val="0"/>
          <w:szCs w:val="21"/>
        </w:rPr>
        <w:t>47</w:t>
      </w:r>
      <w:r w:rsidRPr="00787BF2">
        <w:rPr>
          <w:rFonts w:ascii="宋体" w:hAnsi="宋体" w:cs="宋体" w:hint="eastAsia"/>
          <w:kern w:val="0"/>
          <w:szCs w:val="21"/>
        </w:rPr>
        <w:t>. 关于基本药物使用的说法正确的是    AE</w:t>
      </w:r>
    </w:p>
    <w:p w:rsidR="00787BF2" w:rsidRPr="00787BF2" w:rsidRDefault="00787BF2" w:rsidP="00995466">
      <w:pPr>
        <w:widowControl/>
        <w:ind w:firstLineChars="500" w:firstLine="953"/>
        <w:jc w:val="left"/>
        <w:rPr>
          <w:rFonts w:ascii="宋体" w:hAnsi="宋体" w:cs="宋体"/>
          <w:kern w:val="0"/>
          <w:szCs w:val="21"/>
        </w:rPr>
      </w:pPr>
      <w:r w:rsidRPr="00787BF2">
        <w:rPr>
          <w:rFonts w:ascii="宋体" w:hAnsi="宋体" w:cs="宋体" w:hint="eastAsia"/>
          <w:kern w:val="0"/>
          <w:szCs w:val="21"/>
        </w:rPr>
        <w:t>A 政府举办的所有医疗机构全部配备和使用国家基本药物</w:t>
      </w:r>
    </w:p>
    <w:p w:rsidR="00787BF2" w:rsidRPr="00787BF2" w:rsidRDefault="00787BF2" w:rsidP="009943BF">
      <w:pPr>
        <w:widowControl/>
        <w:ind w:firstLineChars="500" w:firstLine="953"/>
        <w:jc w:val="left"/>
        <w:rPr>
          <w:rFonts w:ascii="宋体" w:hAnsi="宋体" w:cs="宋体"/>
          <w:kern w:val="0"/>
          <w:szCs w:val="21"/>
        </w:rPr>
      </w:pPr>
      <w:r w:rsidRPr="00787BF2">
        <w:rPr>
          <w:rFonts w:ascii="宋体" w:hAnsi="宋体" w:cs="宋体" w:hint="eastAsia"/>
          <w:kern w:val="0"/>
          <w:szCs w:val="21"/>
        </w:rPr>
        <w:t>B 政府举办的基层医疗卫生机构优先配备和使用国家基本药物</w:t>
      </w:r>
    </w:p>
    <w:p w:rsidR="00787BF2" w:rsidRPr="00787BF2" w:rsidRDefault="00787BF2" w:rsidP="009943BF">
      <w:pPr>
        <w:widowControl/>
        <w:ind w:firstLineChars="500" w:firstLine="953"/>
        <w:jc w:val="left"/>
        <w:rPr>
          <w:rFonts w:ascii="宋体" w:hAnsi="宋体" w:cs="宋体"/>
          <w:kern w:val="0"/>
          <w:szCs w:val="21"/>
        </w:rPr>
      </w:pPr>
      <w:r w:rsidRPr="00787BF2">
        <w:rPr>
          <w:rFonts w:ascii="宋体" w:hAnsi="宋体" w:cs="宋体" w:hint="eastAsia"/>
          <w:kern w:val="0"/>
          <w:szCs w:val="21"/>
        </w:rPr>
        <w:t>C 政府举办的基层医疗卫生机构全部配备和使用国家基本药物</w:t>
      </w:r>
    </w:p>
    <w:p w:rsidR="00787BF2" w:rsidRPr="00787BF2" w:rsidRDefault="00787BF2" w:rsidP="009943BF">
      <w:pPr>
        <w:widowControl/>
        <w:ind w:firstLineChars="500" w:firstLine="953"/>
        <w:jc w:val="left"/>
        <w:rPr>
          <w:rFonts w:ascii="宋体" w:hAnsi="宋体" w:cs="宋体"/>
          <w:kern w:val="0"/>
          <w:szCs w:val="21"/>
        </w:rPr>
      </w:pPr>
      <w:r w:rsidRPr="00787BF2">
        <w:rPr>
          <w:rFonts w:ascii="宋体" w:hAnsi="宋体" w:cs="宋体" w:hint="eastAsia"/>
          <w:kern w:val="0"/>
          <w:szCs w:val="21"/>
        </w:rPr>
        <w:t xml:space="preserve">D 政府举办的医疗机构可不配备基本药物 </w:t>
      </w:r>
    </w:p>
    <w:p w:rsidR="00787BF2" w:rsidRPr="00787BF2" w:rsidRDefault="00787BF2" w:rsidP="009943BF">
      <w:pPr>
        <w:widowControl/>
        <w:ind w:firstLineChars="500" w:firstLine="953"/>
        <w:jc w:val="left"/>
        <w:rPr>
          <w:rFonts w:ascii="宋体" w:hAnsi="宋体" w:cs="宋体"/>
          <w:kern w:val="0"/>
          <w:szCs w:val="21"/>
        </w:rPr>
      </w:pPr>
      <w:r w:rsidRPr="00787BF2">
        <w:rPr>
          <w:rFonts w:ascii="宋体" w:hAnsi="宋体" w:cs="宋体" w:hint="eastAsia"/>
          <w:kern w:val="0"/>
          <w:szCs w:val="21"/>
        </w:rPr>
        <w:t>E 基本药物全部纳入基本医疗保障药品报销目录</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F5625A">
        <w:rPr>
          <w:rFonts w:ascii="宋体" w:hAnsi="宋体" w:cs="宋体"/>
          <w:kern w:val="0"/>
          <w:szCs w:val="21"/>
        </w:rPr>
        <w:t>48</w:t>
      </w:r>
      <w:r w:rsidRPr="00787BF2">
        <w:rPr>
          <w:rFonts w:ascii="宋体" w:hAnsi="宋体" w:cs="宋体" w:hint="eastAsia"/>
          <w:kern w:val="0"/>
          <w:szCs w:val="21"/>
        </w:rPr>
        <w:t xml:space="preserve">. 《药品注册管理办法》规定以下情况，按新药申请程序申报的有   BCD     </w:t>
      </w:r>
    </w:p>
    <w:p w:rsidR="000208BC" w:rsidRDefault="00787BF2" w:rsidP="000208BC">
      <w:pPr>
        <w:widowControl/>
        <w:ind w:firstLineChars="500" w:firstLine="953"/>
        <w:jc w:val="left"/>
        <w:rPr>
          <w:rFonts w:ascii="宋体" w:hAnsi="宋体" w:cs="宋体"/>
          <w:kern w:val="0"/>
          <w:szCs w:val="21"/>
        </w:rPr>
      </w:pPr>
      <w:r w:rsidRPr="00787BF2">
        <w:rPr>
          <w:rFonts w:ascii="宋体" w:hAnsi="宋体" w:cs="宋体" w:hint="eastAsia"/>
          <w:kern w:val="0"/>
          <w:szCs w:val="21"/>
        </w:rPr>
        <w:t xml:space="preserve">A在实验室研制中的               B已上市的药品改变剂型的       </w:t>
      </w:r>
    </w:p>
    <w:p w:rsidR="000208BC" w:rsidRDefault="00787BF2" w:rsidP="000208BC">
      <w:pPr>
        <w:widowControl/>
        <w:ind w:firstLineChars="500" w:firstLine="953"/>
        <w:jc w:val="left"/>
        <w:rPr>
          <w:rFonts w:ascii="宋体" w:hAnsi="宋体" w:cs="宋体"/>
          <w:kern w:val="0"/>
          <w:szCs w:val="21"/>
        </w:rPr>
      </w:pPr>
      <w:r w:rsidRPr="00787BF2">
        <w:rPr>
          <w:rFonts w:ascii="宋体" w:hAnsi="宋体" w:cs="宋体" w:hint="eastAsia"/>
          <w:kern w:val="0"/>
          <w:szCs w:val="21"/>
        </w:rPr>
        <w:t>C已上市的药品改变给药途径的 D已上市药品增加新的适应证的</w:t>
      </w:r>
    </w:p>
    <w:p w:rsidR="00787BF2" w:rsidRPr="00787BF2" w:rsidRDefault="00787BF2" w:rsidP="000208BC">
      <w:pPr>
        <w:widowControl/>
        <w:ind w:firstLineChars="500" w:firstLine="953"/>
        <w:jc w:val="left"/>
        <w:rPr>
          <w:rFonts w:ascii="宋体" w:hAnsi="宋体" w:cs="宋体"/>
          <w:kern w:val="0"/>
          <w:szCs w:val="21"/>
        </w:rPr>
      </w:pPr>
      <w:r w:rsidRPr="00787BF2">
        <w:rPr>
          <w:rFonts w:ascii="宋体" w:hAnsi="宋体" w:cs="宋体" w:hint="eastAsia"/>
          <w:kern w:val="0"/>
          <w:szCs w:val="21"/>
        </w:rPr>
        <w:t>E 已上市药品改变生产工艺的</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F5625A">
        <w:rPr>
          <w:rFonts w:ascii="宋体" w:hAnsi="宋体" w:cs="宋体"/>
          <w:kern w:val="0"/>
          <w:szCs w:val="21"/>
        </w:rPr>
        <w:t>49</w:t>
      </w:r>
      <w:r w:rsidRPr="00787BF2">
        <w:rPr>
          <w:rFonts w:ascii="宋体" w:hAnsi="宋体" w:cs="宋体" w:hint="eastAsia"/>
          <w:kern w:val="0"/>
          <w:szCs w:val="21"/>
        </w:rPr>
        <w:t>. CFDA对下列申请可以实行特殊审批    ABCDE</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A未在国内上市销售的从植物、动物、矿物等物质中提取的有效成分及制剂</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B新发现的药材及其制剂</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C未在国内外获准上市的化学原料药及其制剂、生物制品</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D优于已上市治疗艾滋病、恶性肿瘤、罕见病等疾病药品的新药</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E治疗尚无有效治疗手段的疾病的新药</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DD3E66">
        <w:rPr>
          <w:rFonts w:ascii="宋体" w:hAnsi="宋体" w:cs="宋体"/>
          <w:kern w:val="0"/>
          <w:szCs w:val="21"/>
        </w:rPr>
        <w:t>50</w:t>
      </w:r>
      <w:r w:rsidRPr="00787BF2">
        <w:rPr>
          <w:rFonts w:ascii="宋体" w:hAnsi="宋体" w:cs="宋体" w:hint="eastAsia"/>
          <w:kern w:val="0"/>
          <w:szCs w:val="21"/>
        </w:rPr>
        <w:t>. 根据《药品召回管理办法》，下列叙述正确的是   BCE</w:t>
      </w:r>
    </w:p>
    <w:p w:rsidR="002B12A5"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A 药品生产企业在启动药品召回后，在7日内应当将调查评估报告和召回计划提交给所在地省</w:t>
      </w:r>
    </w:p>
    <w:p w:rsidR="00787BF2" w:rsidRPr="00787BF2" w:rsidRDefault="00787BF2" w:rsidP="002B12A5">
      <w:pPr>
        <w:widowControl/>
        <w:ind w:firstLineChars="600" w:firstLine="1143"/>
        <w:jc w:val="left"/>
        <w:rPr>
          <w:rFonts w:ascii="宋体" w:hAnsi="宋体" w:cs="宋体"/>
          <w:kern w:val="0"/>
          <w:szCs w:val="21"/>
        </w:rPr>
      </w:pPr>
      <w:r w:rsidRPr="00787BF2">
        <w:rPr>
          <w:rFonts w:ascii="宋体" w:hAnsi="宋体" w:cs="宋体" w:hint="eastAsia"/>
          <w:kern w:val="0"/>
          <w:szCs w:val="21"/>
        </w:rPr>
        <w:t>级药品监督管理部门备案的是二级召回</w:t>
      </w:r>
    </w:p>
    <w:p w:rsidR="002B12A5"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B 药品生产企业决定药品召回后，应在24小时内通知到有关药品经营企业、使用单位停止销</w:t>
      </w:r>
    </w:p>
    <w:p w:rsidR="00787BF2" w:rsidRPr="00787BF2" w:rsidRDefault="00787BF2" w:rsidP="002B12A5">
      <w:pPr>
        <w:widowControl/>
        <w:ind w:firstLineChars="600" w:firstLine="1143"/>
        <w:jc w:val="left"/>
        <w:rPr>
          <w:rFonts w:ascii="宋体" w:hAnsi="宋体" w:cs="宋体"/>
          <w:kern w:val="0"/>
          <w:szCs w:val="21"/>
        </w:rPr>
      </w:pPr>
      <w:r w:rsidRPr="00787BF2">
        <w:rPr>
          <w:rFonts w:ascii="宋体" w:hAnsi="宋体" w:cs="宋体" w:hint="eastAsia"/>
          <w:kern w:val="0"/>
          <w:szCs w:val="21"/>
        </w:rPr>
        <w:t>售和使用的是一级召回</w:t>
      </w:r>
    </w:p>
    <w:p w:rsidR="002B12A5"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C 药品生产企业在启动药品召回后，在3日内应当将调查评估报告和召回计划提交给所在地省</w:t>
      </w:r>
    </w:p>
    <w:p w:rsidR="00787BF2" w:rsidRPr="00787BF2" w:rsidRDefault="00787BF2" w:rsidP="002B12A5">
      <w:pPr>
        <w:widowControl/>
        <w:ind w:firstLineChars="600" w:firstLine="1143"/>
        <w:jc w:val="left"/>
        <w:rPr>
          <w:rFonts w:ascii="宋体" w:hAnsi="宋体" w:cs="宋体"/>
          <w:kern w:val="0"/>
          <w:szCs w:val="21"/>
        </w:rPr>
      </w:pPr>
      <w:r w:rsidRPr="00787BF2">
        <w:rPr>
          <w:rFonts w:ascii="宋体" w:hAnsi="宋体" w:cs="宋体" w:hint="eastAsia"/>
          <w:kern w:val="0"/>
          <w:szCs w:val="21"/>
        </w:rPr>
        <w:t>级药品监督管理部门备案的是二级召回</w:t>
      </w:r>
    </w:p>
    <w:p w:rsidR="002B12A5"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D 药品生产企业决定药品召回后，应在72小时内通知到有关药品经营企业、使用单位停止销</w:t>
      </w:r>
    </w:p>
    <w:p w:rsidR="00787BF2" w:rsidRPr="00787BF2" w:rsidRDefault="00787BF2" w:rsidP="002B12A5">
      <w:pPr>
        <w:widowControl/>
        <w:ind w:firstLineChars="600" w:firstLine="1143"/>
        <w:jc w:val="left"/>
        <w:rPr>
          <w:rFonts w:ascii="宋体" w:hAnsi="宋体" w:cs="宋体"/>
          <w:kern w:val="0"/>
          <w:szCs w:val="21"/>
        </w:rPr>
      </w:pPr>
      <w:r w:rsidRPr="00787BF2">
        <w:rPr>
          <w:rFonts w:ascii="宋体" w:hAnsi="宋体" w:cs="宋体" w:hint="eastAsia"/>
          <w:kern w:val="0"/>
          <w:szCs w:val="21"/>
        </w:rPr>
        <w:t>售和使用的是二级召回</w:t>
      </w:r>
    </w:p>
    <w:p w:rsidR="002B12A5"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E 药品生产企业在实施召回的过程中，应每7日向所在地省级药品监督管理部门报告药品召回</w:t>
      </w:r>
    </w:p>
    <w:p w:rsidR="00787BF2" w:rsidRPr="00787BF2" w:rsidRDefault="00787BF2" w:rsidP="002B12A5">
      <w:pPr>
        <w:widowControl/>
        <w:ind w:firstLineChars="600" w:firstLine="1143"/>
        <w:jc w:val="left"/>
        <w:rPr>
          <w:rFonts w:ascii="宋体" w:hAnsi="宋体" w:cs="宋体"/>
          <w:kern w:val="0"/>
          <w:szCs w:val="21"/>
        </w:rPr>
      </w:pPr>
      <w:r w:rsidRPr="00787BF2">
        <w:rPr>
          <w:rFonts w:ascii="宋体" w:hAnsi="宋体" w:cs="宋体" w:hint="eastAsia"/>
          <w:kern w:val="0"/>
          <w:szCs w:val="21"/>
        </w:rPr>
        <w:t>进展情况的是三级召回</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）5</w:t>
      </w:r>
      <w:r w:rsidR="00DD3E66">
        <w:rPr>
          <w:rFonts w:ascii="宋体" w:hAnsi="宋体" w:cs="宋体"/>
          <w:kern w:val="0"/>
          <w:szCs w:val="21"/>
        </w:rPr>
        <w:t>1</w:t>
      </w:r>
      <w:r w:rsidRPr="00787BF2">
        <w:rPr>
          <w:rFonts w:ascii="宋体" w:hAnsi="宋体" w:cs="宋体" w:hint="eastAsia"/>
          <w:kern w:val="0"/>
          <w:szCs w:val="21"/>
        </w:rPr>
        <w:t>. 医疗机构关于毒性药品的管理，错误的是   BDE</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A 医疗机构供应和调配毒性药品，凭医师签名的正式处方</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B 每次处方剂量不得超过二日剂量</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C 对处方未注明“生用”的毒性药品，应当付炮制品</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D 药师发现处方由疑问，应当拒绝调配，并报告公安部门</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E 处方一次有效，取药后处方保存3年备查</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DD3E66">
        <w:rPr>
          <w:rFonts w:ascii="宋体" w:hAnsi="宋体" w:cs="宋体"/>
          <w:kern w:val="0"/>
          <w:szCs w:val="21"/>
        </w:rPr>
        <w:t>52</w:t>
      </w:r>
      <w:r w:rsidRPr="00787BF2">
        <w:rPr>
          <w:rFonts w:ascii="宋体" w:hAnsi="宋体" w:cs="宋体" w:hint="eastAsia"/>
          <w:kern w:val="0"/>
          <w:szCs w:val="21"/>
        </w:rPr>
        <w:t>. 下列属于非处方药的遴选原则是     ABE</w:t>
      </w:r>
    </w:p>
    <w:p w:rsidR="00787BF2" w:rsidRPr="00787BF2" w:rsidRDefault="00787BF2" w:rsidP="002B12A5">
      <w:pPr>
        <w:widowControl/>
        <w:ind w:firstLineChars="500" w:firstLine="953"/>
        <w:jc w:val="left"/>
        <w:rPr>
          <w:rFonts w:ascii="宋体" w:hAnsi="宋体" w:cs="宋体"/>
          <w:kern w:val="0"/>
          <w:szCs w:val="21"/>
        </w:rPr>
      </w:pPr>
      <w:r w:rsidRPr="00787BF2">
        <w:rPr>
          <w:rFonts w:ascii="宋体" w:hAnsi="宋体" w:cs="宋体" w:hint="eastAsia"/>
          <w:kern w:val="0"/>
          <w:szCs w:val="21"/>
        </w:rPr>
        <w:t xml:space="preserve">A 应用安全  B疗效确切   C 价格合理   D 临床首选 E 使用方便  </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lastRenderedPageBreak/>
        <w:t>（    ）</w:t>
      </w:r>
      <w:r w:rsidR="00DD3E66">
        <w:rPr>
          <w:rFonts w:ascii="宋体" w:hAnsi="宋体" w:cs="宋体"/>
          <w:kern w:val="0"/>
          <w:szCs w:val="21"/>
        </w:rPr>
        <w:t>53</w:t>
      </w:r>
      <w:r w:rsidRPr="00787BF2">
        <w:rPr>
          <w:rFonts w:ascii="宋体" w:hAnsi="宋体" w:cs="宋体" w:hint="eastAsia"/>
          <w:kern w:val="0"/>
          <w:szCs w:val="21"/>
        </w:rPr>
        <w:t>. 我国专利法规定不授予专利权的是    ABC</w:t>
      </w:r>
    </w:p>
    <w:p w:rsidR="00E96F90" w:rsidRDefault="00787BF2" w:rsidP="006824DD">
      <w:pPr>
        <w:widowControl/>
        <w:ind w:firstLineChars="500" w:firstLine="953"/>
        <w:jc w:val="left"/>
        <w:rPr>
          <w:rFonts w:ascii="宋体" w:hAnsi="宋体" w:cs="宋体"/>
          <w:kern w:val="0"/>
          <w:szCs w:val="21"/>
        </w:rPr>
      </w:pPr>
      <w:r w:rsidRPr="00787BF2">
        <w:rPr>
          <w:rFonts w:ascii="宋体" w:hAnsi="宋体" w:cs="宋体" w:hint="eastAsia"/>
          <w:kern w:val="0"/>
          <w:szCs w:val="21"/>
        </w:rPr>
        <w:t xml:space="preserve">A 一种植物新品种        B 一个游戏的规则                 </w:t>
      </w:r>
    </w:p>
    <w:p w:rsidR="00E96F90" w:rsidRDefault="00787BF2" w:rsidP="006824DD">
      <w:pPr>
        <w:widowControl/>
        <w:ind w:firstLineChars="500" w:firstLine="953"/>
        <w:jc w:val="left"/>
        <w:rPr>
          <w:rFonts w:ascii="宋体" w:hAnsi="宋体" w:cs="宋体"/>
          <w:kern w:val="0"/>
          <w:szCs w:val="21"/>
        </w:rPr>
      </w:pPr>
      <w:r w:rsidRPr="00787BF2">
        <w:rPr>
          <w:rFonts w:ascii="宋体" w:hAnsi="宋体" w:cs="宋体" w:hint="eastAsia"/>
          <w:kern w:val="0"/>
          <w:szCs w:val="21"/>
        </w:rPr>
        <w:t xml:space="preserve">C 高血压的治疗方法D 一种新药              </w:t>
      </w:r>
    </w:p>
    <w:p w:rsidR="00787BF2" w:rsidRPr="00787BF2" w:rsidRDefault="00787BF2" w:rsidP="006824DD">
      <w:pPr>
        <w:widowControl/>
        <w:ind w:firstLineChars="500" w:firstLine="953"/>
        <w:jc w:val="left"/>
        <w:rPr>
          <w:rFonts w:ascii="宋体" w:hAnsi="宋体" w:cs="宋体"/>
          <w:kern w:val="0"/>
          <w:szCs w:val="21"/>
        </w:rPr>
      </w:pPr>
      <w:r w:rsidRPr="00787BF2">
        <w:rPr>
          <w:rFonts w:ascii="宋体" w:hAnsi="宋体" w:cs="宋体" w:hint="eastAsia"/>
          <w:kern w:val="0"/>
          <w:szCs w:val="21"/>
        </w:rPr>
        <w:t>E 一种药用植物的种植培育方法</w:t>
      </w: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    ）</w:t>
      </w:r>
      <w:r w:rsidR="00DD3E66">
        <w:rPr>
          <w:rFonts w:ascii="宋体" w:hAnsi="宋体" w:cs="宋体"/>
          <w:kern w:val="0"/>
          <w:szCs w:val="21"/>
        </w:rPr>
        <w:t>54</w:t>
      </w:r>
      <w:r w:rsidRPr="00787BF2">
        <w:rPr>
          <w:rFonts w:ascii="宋体" w:hAnsi="宋体" w:cs="宋体" w:hint="eastAsia"/>
          <w:kern w:val="0"/>
          <w:szCs w:val="21"/>
        </w:rPr>
        <w:t>. 《药品生产许可证》许可事项变更包括   BCD</w:t>
      </w:r>
    </w:p>
    <w:p w:rsidR="00787BF2" w:rsidRPr="00787BF2" w:rsidRDefault="00787BF2" w:rsidP="00E96F90">
      <w:pPr>
        <w:widowControl/>
        <w:ind w:firstLineChars="500" w:firstLine="953"/>
        <w:jc w:val="left"/>
        <w:rPr>
          <w:rFonts w:ascii="宋体" w:hAnsi="宋体" w:cs="宋体"/>
          <w:kern w:val="0"/>
          <w:szCs w:val="21"/>
        </w:rPr>
      </w:pPr>
      <w:r w:rsidRPr="00787BF2">
        <w:rPr>
          <w:rFonts w:ascii="宋体" w:hAnsi="宋体" w:cs="宋体" w:hint="eastAsia"/>
          <w:kern w:val="0"/>
          <w:szCs w:val="21"/>
        </w:rPr>
        <w:t>A 企业名称  B 企业负责人    C 生产范围 D 生产地址 E 法定代表人</w:t>
      </w:r>
    </w:p>
    <w:p w:rsidR="006F7265" w:rsidRDefault="008E6088">
      <w:pPr>
        <w:widowControl/>
        <w:spacing w:line="400" w:lineRule="atLeast"/>
        <w:jc w:val="left"/>
        <w:rPr>
          <w:rFonts w:eastAsia="黑体" w:hAnsi="宋体" w:cs="宋体"/>
          <w:kern w:val="0"/>
          <w:sz w:val="24"/>
        </w:rPr>
      </w:pPr>
      <w:r>
        <w:rPr>
          <w:rFonts w:eastAsia="黑体" w:hAnsi="宋体" w:cs="宋体" w:hint="eastAsia"/>
          <w:kern w:val="0"/>
          <w:sz w:val="24"/>
        </w:rPr>
        <w:t>三</w:t>
      </w:r>
      <w:r w:rsidR="006F7265">
        <w:rPr>
          <w:rFonts w:eastAsia="黑体" w:hAnsi="宋体" w:cs="宋体" w:hint="eastAsia"/>
          <w:kern w:val="0"/>
          <w:sz w:val="24"/>
        </w:rPr>
        <w:t>、简答题</w:t>
      </w:r>
      <w:r w:rsidR="006F7265">
        <w:rPr>
          <w:rFonts w:ascii="宋体" w:eastAsia="黑体" w:hAnsi="宋体" w:cs="宋体"/>
          <w:kern w:val="0"/>
          <w:sz w:val="24"/>
        </w:rPr>
        <w:t>(</w:t>
      </w:r>
      <w:r w:rsidR="006F7265">
        <w:rPr>
          <w:rFonts w:eastAsia="黑体" w:hAnsi="宋体" w:cs="宋体" w:hint="eastAsia"/>
          <w:kern w:val="0"/>
          <w:sz w:val="24"/>
        </w:rPr>
        <w:t>共</w:t>
      </w:r>
      <w:r w:rsidR="00641016">
        <w:rPr>
          <w:rFonts w:ascii="宋体" w:eastAsia="黑体" w:hAnsi="宋体" w:cs="宋体" w:hint="eastAsia"/>
          <w:kern w:val="0"/>
          <w:sz w:val="24"/>
        </w:rPr>
        <w:t>2</w:t>
      </w:r>
      <w:r w:rsidR="00641016">
        <w:rPr>
          <w:rFonts w:ascii="宋体" w:eastAsia="黑体" w:hAnsi="宋体" w:cs="宋体"/>
          <w:kern w:val="0"/>
          <w:sz w:val="24"/>
        </w:rPr>
        <w:t>5</w:t>
      </w:r>
      <w:r w:rsidR="006F7265">
        <w:rPr>
          <w:rFonts w:eastAsia="黑体" w:hAnsi="宋体" w:cs="宋体" w:hint="eastAsia"/>
          <w:kern w:val="0"/>
          <w:sz w:val="24"/>
        </w:rPr>
        <w:t>分</w:t>
      </w:r>
      <w:r w:rsidR="006F7265">
        <w:rPr>
          <w:rFonts w:ascii="宋体" w:eastAsia="黑体" w:hAnsi="宋体" w:cs="宋体"/>
          <w:kern w:val="0"/>
          <w:sz w:val="24"/>
        </w:rPr>
        <w:t>)</w:t>
      </w:r>
    </w:p>
    <w:p w:rsidR="00787BF2" w:rsidRPr="00787BF2" w:rsidRDefault="00787BF2" w:rsidP="00787BF2">
      <w:pPr>
        <w:widowControl/>
        <w:jc w:val="left"/>
        <w:rPr>
          <w:rFonts w:ascii="宋体" w:hAnsi="宋体" w:cs="宋体"/>
          <w:kern w:val="0"/>
          <w:szCs w:val="21"/>
        </w:rPr>
      </w:pPr>
      <w:bookmarkStart w:id="1" w:name="_Hlk528416633"/>
      <w:r w:rsidRPr="00787BF2">
        <w:rPr>
          <w:rFonts w:ascii="宋体" w:hAnsi="宋体" w:cs="宋体" w:hint="eastAsia"/>
          <w:kern w:val="0"/>
          <w:szCs w:val="21"/>
        </w:rPr>
        <w:t>1. 简述中药保护品种的分级及其申报条件。（</w:t>
      </w:r>
      <w:r w:rsidR="00A857B2">
        <w:rPr>
          <w:rFonts w:ascii="宋体" w:hAnsi="宋体" w:cs="宋体"/>
          <w:kern w:val="0"/>
          <w:szCs w:val="21"/>
        </w:rPr>
        <w:t>9</w:t>
      </w:r>
      <w:r w:rsidRPr="00787BF2">
        <w:rPr>
          <w:rFonts w:ascii="宋体" w:hAnsi="宋体" w:cs="宋体" w:hint="eastAsia"/>
          <w:kern w:val="0"/>
          <w:szCs w:val="21"/>
        </w:rPr>
        <w:t>分）</w:t>
      </w:r>
    </w:p>
    <w:p w:rsidR="009547D4" w:rsidRPr="00787BF2" w:rsidRDefault="009547D4" w:rsidP="009547D4">
      <w:pPr>
        <w:widowControl/>
        <w:jc w:val="left"/>
        <w:rPr>
          <w:rFonts w:ascii="宋体" w:hAnsi="宋体" w:cs="宋体"/>
          <w:kern w:val="0"/>
          <w:szCs w:val="21"/>
        </w:rPr>
      </w:pP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2、画出调剂流程图，说明药师应在哪些环节发挥作用。（</w:t>
      </w:r>
      <w:r w:rsidR="00A857B2">
        <w:rPr>
          <w:rFonts w:ascii="宋体" w:hAnsi="宋体" w:cs="宋体"/>
          <w:kern w:val="0"/>
          <w:szCs w:val="21"/>
        </w:rPr>
        <w:t>7</w:t>
      </w:r>
      <w:r w:rsidRPr="00787BF2">
        <w:rPr>
          <w:rFonts w:ascii="宋体" w:hAnsi="宋体" w:cs="宋体" w:hint="eastAsia"/>
          <w:kern w:val="0"/>
          <w:szCs w:val="21"/>
        </w:rPr>
        <w:t>分）</w:t>
      </w:r>
    </w:p>
    <w:p w:rsidR="00787BF2" w:rsidRPr="00787BF2" w:rsidRDefault="00787BF2" w:rsidP="00787BF2">
      <w:pPr>
        <w:widowControl/>
        <w:jc w:val="left"/>
        <w:rPr>
          <w:rFonts w:ascii="宋体" w:hAnsi="宋体" w:cs="宋体"/>
          <w:kern w:val="0"/>
          <w:szCs w:val="21"/>
        </w:rPr>
      </w:pPr>
    </w:p>
    <w:p w:rsidR="00787BF2" w:rsidRPr="00787BF2" w:rsidRDefault="00787BF2" w:rsidP="00787BF2">
      <w:pPr>
        <w:widowControl/>
        <w:jc w:val="left"/>
        <w:rPr>
          <w:rFonts w:ascii="宋体" w:hAnsi="宋体" w:cs="宋体"/>
          <w:kern w:val="0"/>
          <w:szCs w:val="21"/>
        </w:rPr>
      </w:pPr>
      <w:r w:rsidRPr="00787BF2">
        <w:rPr>
          <w:rFonts w:ascii="宋体" w:hAnsi="宋体" w:cs="宋体" w:hint="eastAsia"/>
          <w:kern w:val="0"/>
          <w:szCs w:val="21"/>
        </w:rPr>
        <w:t>3、什么是药品类易制毒化学品、为什么国家对其强制管理，请简略说明。（</w:t>
      </w:r>
      <w:r w:rsidR="00A857B2">
        <w:rPr>
          <w:rFonts w:ascii="宋体" w:hAnsi="宋体" w:cs="宋体"/>
          <w:kern w:val="0"/>
          <w:szCs w:val="21"/>
        </w:rPr>
        <w:t>9</w:t>
      </w:r>
      <w:r w:rsidRPr="00787BF2">
        <w:rPr>
          <w:rFonts w:ascii="宋体" w:hAnsi="宋体" w:cs="宋体" w:hint="eastAsia"/>
          <w:kern w:val="0"/>
          <w:szCs w:val="21"/>
        </w:rPr>
        <w:t>分）</w:t>
      </w:r>
    </w:p>
    <w:p w:rsidR="00787BF2" w:rsidRPr="00787BF2" w:rsidRDefault="00787BF2" w:rsidP="00787BF2">
      <w:pPr>
        <w:widowControl/>
        <w:jc w:val="left"/>
        <w:rPr>
          <w:rFonts w:ascii="宋体" w:hAnsi="宋体" w:cs="宋体"/>
          <w:kern w:val="0"/>
          <w:szCs w:val="21"/>
        </w:rPr>
      </w:pPr>
    </w:p>
    <w:p w:rsidR="006F7265" w:rsidRDefault="008E6088">
      <w:pPr>
        <w:widowControl/>
        <w:spacing w:line="400" w:lineRule="atLeast"/>
        <w:jc w:val="left"/>
        <w:rPr>
          <w:rFonts w:ascii="宋体" w:eastAsia="黑体" w:hAnsi="宋体" w:cs="宋体"/>
          <w:kern w:val="0"/>
          <w:sz w:val="24"/>
        </w:rPr>
      </w:pPr>
      <w:r>
        <w:rPr>
          <w:rFonts w:eastAsia="黑体" w:hAnsi="宋体" w:cs="宋体" w:hint="eastAsia"/>
          <w:kern w:val="0"/>
          <w:sz w:val="24"/>
        </w:rPr>
        <w:t>四</w:t>
      </w:r>
      <w:r w:rsidR="006F7265">
        <w:rPr>
          <w:rFonts w:eastAsia="黑体" w:hAnsi="宋体" w:cs="宋体" w:hint="eastAsia"/>
          <w:kern w:val="0"/>
          <w:sz w:val="24"/>
        </w:rPr>
        <w:t>、</w:t>
      </w:r>
      <w:r w:rsidR="009547D4">
        <w:rPr>
          <w:rFonts w:eastAsia="黑体" w:hAnsi="宋体" w:cs="宋体" w:hint="eastAsia"/>
          <w:kern w:val="0"/>
          <w:sz w:val="24"/>
        </w:rPr>
        <w:t>案例分析</w:t>
      </w:r>
      <w:r w:rsidR="006F7265">
        <w:rPr>
          <w:rFonts w:eastAsia="黑体" w:hAnsi="宋体" w:cs="宋体" w:hint="eastAsia"/>
          <w:kern w:val="0"/>
          <w:sz w:val="24"/>
        </w:rPr>
        <w:t>题</w:t>
      </w:r>
      <w:r w:rsidR="006F7265">
        <w:rPr>
          <w:rFonts w:ascii="宋体" w:eastAsia="黑体" w:hAnsi="宋体" w:cs="宋体"/>
          <w:kern w:val="0"/>
          <w:sz w:val="24"/>
        </w:rPr>
        <w:t>(</w:t>
      </w:r>
      <w:r w:rsidR="006F7265">
        <w:rPr>
          <w:rFonts w:eastAsia="黑体" w:hAnsi="宋体" w:cs="宋体" w:hint="eastAsia"/>
          <w:kern w:val="0"/>
          <w:sz w:val="24"/>
        </w:rPr>
        <w:t>共</w:t>
      </w:r>
      <w:r w:rsidR="009547D4">
        <w:rPr>
          <w:rFonts w:ascii="宋体" w:eastAsia="黑体" w:hAnsi="宋体" w:cs="宋体" w:hint="eastAsia"/>
          <w:kern w:val="0"/>
          <w:sz w:val="24"/>
        </w:rPr>
        <w:t>1</w:t>
      </w:r>
      <w:r w:rsidR="009547D4">
        <w:rPr>
          <w:rFonts w:ascii="宋体" w:eastAsia="黑体" w:hAnsi="宋体" w:cs="宋体"/>
          <w:kern w:val="0"/>
          <w:sz w:val="24"/>
        </w:rPr>
        <w:t>3</w:t>
      </w:r>
      <w:r w:rsidR="006F7265">
        <w:rPr>
          <w:rFonts w:eastAsia="黑体" w:hAnsi="宋体" w:cs="宋体" w:hint="eastAsia"/>
          <w:kern w:val="0"/>
          <w:sz w:val="24"/>
        </w:rPr>
        <w:t>分</w:t>
      </w:r>
      <w:r w:rsidR="006F7265">
        <w:rPr>
          <w:rFonts w:ascii="宋体" w:eastAsia="黑体" w:hAnsi="宋体" w:cs="宋体"/>
          <w:kern w:val="0"/>
          <w:sz w:val="24"/>
        </w:rPr>
        <w:t>)</w:t>
      </w:r>
    </w:p>
    <w:p w:rsidR="005B05C1" w:rsidRPr="005B05C1" w:rsidRDefault="005B05C1" w:rsidP="009547D4">
      <w:pPr>
        <w:widowControl/>
        <w:ind w:firstLineChars="300" w:firstLine="572"/>
        <w:jc w:val="left"/>
        <w:rPr>
          <w:rFonts w:ascii="宋体" w:hAnsi="宋体" w:cs="宋体"/>
          <w:kern w:val="0"/>
          <w:szCs w:val="21"/>
        </w:rPr>
      </w:pPr>
      <w:r w:rsidRPr="005B05C1">
        <w:rPr>
          <w:rFonts w:ascii="宋体" w:hAnsi="宋体" w:cs="宋体" w:hint="eastAsia"/>
          <w:kern w:val="0"/>
          <w:szCs w:val="21"/>
        </w:rPr>
        <w:t>2006年4月22日至30日，广州某院传染科连续多例重症肝炎病人先后突然出现急性肾功能衰竭症状。院方通过排查，认定该事件由齐齐哈尔第二制药有限公司生产的“亮菌甲素注射液”引起的。</w:t>
      </w:r>
    </w:p>
    <w:p w:rsidR="005B05C1" w:rsidRPr="005B05C1" w:rsidRDefault="005B05C1" w:rsidP="009547D4">
      <w:pPr>
        <w:widowControl/>
        <w:ind w:firstLineChars="300" w:firstLine="572"/>
        <w:jc w:val="left"/>
        <w:rPr>
          <w:rFonts w:ascii="宋体" w:hAnsi="宋体" w:cs="宋体"/>
          <w:kern w:val="0"/>
          <w:szCs w:val="21"/>
        </w:rPr>
      </w:pPr>
      <w:r w:rsidRPr="005B05C1">
        <w:rPr>
          <w:rFonts w:ascii="宋体" w:hAnsi="宋体" w:cs="宋体" w:hint="eastAsia"/>
          <w:kern w:val="0"/>
          <w:szCs w:val="21"/>
        </w:rPr>
        <w:t>经过报告、查封、调研、检验，结果显示：该药品含有高达30%的工业原料二甘醇，导致病人肾功能急性衰竭。后续调查显示，江苏泰兴不法商人王某伪造“泰兴化工总厂”营业执照、药品生产许可证等证书，于2005年10月将工业原料二甘醇冒充药用辅料丙二醇出售给齐二药采购员钮某。该药用辅料（二甘醇）进厂后，化验室主任陈某等人严重违反操作规程，未将检测图谱与标准图谱进行对比鉴别，并在发现检验样品相对密度与标准严重不符的情况下，将其改为正常值，签发合格证。致使该药用辅料投入生产，制造出毒药“亮菌甲素注射液”并投入市场，最终导致13人死亡，部分人肾毒害的惨剧。</w:t>
      </w:r>
    </w:p>
    <w:p w:rsidR="005B05C1" w:rsidRPr="005B05C1" w:rsidRDefault="005B05C1" w:rsidP="005B05C1">
      <w:pPr>
        <w:widowControl/>
        <w:jc w:val="left"/>
        <w:rPr>
          <w:rFonts w:ascii="宋体" w:hAnsi="宋体" w:cs="宋体"/>
          <w:kern w:val="0"/>
          <w:szCs w:val="21"/>
        </w:rPr>
      </w:pPr>
    </w:p>
    <w:p w:rsidR="005B05C1" w:rsidRPr="00C8266F" w:rsidRDefault="009547D4" w:rsidP="005B05C1">
      <w:pPr>
        <w:widowControl/>
        <w:jc w:val="left"/>
        <w:rPr>
          <w:rFonts w:ascii="宋体" w:hAnsi="宋体" w:cs="宋体"/>
          <w:b/>
          <w:kern w:val="0"/>
          <w:szCs w:val="21"/>
        </w:rPr>
      </w:pPr>
      <w:r w:rsidRPr="00C8266F">
        <w:rPr>
          <w:rFonts w:ascii="宋体" w:hAnsi="宋体" w:cs="宋体" w:hint="eastAsia"/>
          <w:b/>
          <w:kern w:val="0"/>
          <w:szCs w:val="21"/>
        </w:rPr>
        <w:t>问题：</w:t>
      </w:r>
    </w:p>
    <w:p w:rsidR="005B05C1" w:rsidRDefault="005B05C1" w:rsidP="005B05C1">
      <w:pPr>
        <w:widowControl/>
        <w:jc w:val="left"/>
        <w:rPr>
          <w:rFonts w:ascii="宋体" w:hAnsi="宋体" w:cs="宋体"/>
          <w:kern w:val="0"/>
          <w:szCs w:val="21"/>
        </w:rPr>
      </w:pPr>
      <w:r w:rsidRPr="005B05C1">
        <w:rPr>
          <w:rFonts w:ascii="宋体" w:hAnsi="宋体" w:cs="宋体" w:hint="eastAsia"/>
          <w:kern w:val="0"/>
          <w:szCs w:val="21"/>
        </w:rPr>
        <w:t>1. 导致该事件发生的药品“亮菌甲素注射液”，应被认定为劣药，还是假药？依据是什么？（</w:t>
      </w:r>
      <w:r w:rsidR="00D809D2">
        <w:rPr>
          <w:rFonts w:ascii="宋体" w:hAnsi="宋体" w:cs="宋体"/>
          <w:kern w:val="0"/>
          <w:szCs w:val="21"/>
        </w:rPr>
        <w:t>2</w:t>
      </w:r>
      <w:r w:rsidRPr="005B05C1">
        <w:rPr>
          <w:rFonts w:ascii="宋体" w:hAnsi="宋体" w:cs="宋体" w:hint="eastAsia"/>
          <w:kern w:val="0"/>
          <w:szCs w:val="21"/>
        </w:rPr>
        <w:t>分）</w:t>
      </w:r>
    </w:p>
    <w:p w:rsidR="008D4BCD" w:rsidRPr="005B05C1" w:rsidRDefault="008D4BCD" w:rsidP="005B05C1">
      <w:pPr>
        <w:widowControl/>
        <w:jc w:val="left"/>
        <w:rPr>
          <w:rFonts w:ascii="宋体" w:hAnsi="宋体" w:cs="宋体"/>
          <w:kern w:val="0"/>
          <w:szCs w:val="21"/>
        </w:rPr>
      </w:pPr>
    </w:p>
    <w:p w:rsidR="005B05C1" w:rsidRDefault="005B05C1" w:rsidP="005B05C1">
      <w:pPr>
        <w:widowControl/>
        <w:jc w:val="left"/>
        <w:rPr>
          <w:rFonts w:ascii="宋体" w:hAnsi="宋体" w:cs="宋体"/>
          <w:kern w:val="0"/>
          <w:szCs w:val="21"/>
        </w:rPr>
      </w:pPr>
      <w:r w:rsidRPr="005B05C1">
        <w:rPr>
          <w:rFonts w:ascii="宋体" w:hAnsi="宋体" w:cs="宋体" w:hint="eastAsia"/>
          <w:kern w:val="0"/>
          <w:szCs w:val="21"/>
        </w:rPr>
        <w:t>2. 按照</w:t>
      </w:r>
      <w:r w:rsidR="00CD2327">
        <w:rPr>
          <w:rFonts w:ascii="宋体" w:hAnsi="宋体" w:cs="宋体" w:hint="eastAsia"/>
          <w:kern w:val="0"/>
          <w:szCs w:val="21"/>
        </w:rPr>
        <w:t>2</w:t>
      </w:r>
      <w:r w:rsidR="00CD2327">
        <w:rPr>
          <w:rFonts w:ascii="宋体" w:hAnsi="宋体" w:cs="宋体"/>
          <w:kern w:val="0"/>
          <w:szCs w:val="21"/>
        </w:rPr>
        <w:t>015</w:t>
      </w:r>
      <w:r w:rsidR="00CD2327">
        <w:rPr>
          <w:rFonts w:ascii="宋体" w:hAnsi="宋体" w:cs="宋体" w:hint="eastAsia"/>
          <w:kern w:val="0"/>
          <w:szCs w:val="21"/>
        </w:rPr>
        <w:t>版</w:t>
      </w:r>
      <w:r w:rsidRPr="005B05C1">
        <w:rPr>
          <w:rFonts w:ascii="宋体" w:hAnsi="宋体" w:cs="宋体" w:hint="eastAsia"/>
          <w:kern w:val="0"/>
          <w:szCs w:val="21"/>
        </w:rPr>
        <w:t>《药品管理法》的规定，什么是劣药？哪些情形按照劣药论处？（7分）</w:t>
      </w:r>
    </w:p>
    <w:p w:rsidR="008D4BCD" w:rsidRPr="005B05C1" w:rsidRDefault="008D4BCD" w:rsidP="005B05C1">
      <w:pPr>
        <w:widowControl/>
        <w:jc w:val="left"/>
        <w:rPr>
          <w:rFonts w:ascii="宋体" w:hAnsi="宋体" w:cs="宋体"/>
          <w:kern w:val="0"/>
          <w:szCs w:val="21"/>
        </w:rPr>
      </w:pPr>
    </w:p>
    <w:p w:rsidR="001D114A" w:rsidRDefault="005B05C1">
      <w:pPr>
        <w:widowControl/>
        <w:jc w:val="left"/>
        <w:rPr>
          <w:rFonts w:ascii="宋体" w:hAnsi="宋体" w:cs="宋体"/>
          <w:kern w:val="0"/>
          <w:szCs w:val="21"/>
        </w:rPr>
      </w:pPr>
      <w:r w:rsidRPr="005B05C1">
        <w:rPr>
          <w:rFonts w:ascii="宋体" w:hAnsi="宋体" w:cs="宋体" w:hint="eastAsia"/>
          <w:kern w:val="0"/>
          <w:szCs w:val="21"/>
        </w:rPr>
        <w:t>3. 如果你在药厂的检验岗位工作，面对不符合药用标准的原辅料，应当如何处理？</w:t>
      </w:r>
      <w:r w:rsidR="00F05853" w:rsidRPr="00F05853">
        <w:rPr>
          <w:rFonts w:ascii="宋体" w:hAnsi="宋体" w:cs="宋体" w:hint="eastAsia"/>
          <w:kern w:val="0"/>
          <w:szCs w:val="21"/>
        </w:rPr>
        <w:t>请结合药师的职业道德要求进行回答。</w:t>
      </w:r>
      <w:r w:rsidRPr="005B05C1">
        <w:rPr>
          <w:rFonts w:ascii="宋体" w:hAnsi="宋体" w:cs="宋体" w:hint="eastAsia"/>
          <w:kern w:val="0"/>
          <w:szCs w:val="21"/>
        </w:rPr>
        <w:t>（4分）</w:t>
      </w:r>
      <w:bookmarkEnd w:id="1"/>
    </w:p>
    <w:p w:rsidR="00C8266F" w:rsidRPr="001D114A" w:rsidRDefault="00C8266F">
      <w:pPr>
        <w:widowControl/>
        <w:jc w:val="left"/>
        <w:rPr>
          <w:rFonts w:ascii="宋体" w:hAnsi="宋体" w:cs="宋体"/>
          <w:kern w:val="0"/>
          <w:szCs w:val="21"/>
        </w:rPr>
      </w:pPr>
      <w:r>
        <w:rPr>
          <w:rFonts w:ascii="华文新魏" w:eastAsia="华文新魏"/>
          <w:spacing w:val="160"/>
          <w:sz w:val="52"/>
          <w:szCs w:val="52"/>
        </w:rPr>
        <w:br w:type="page"/>
      </w:r>
    </w:p>
    <w:p w:rsidR="008C6E8C" w:rsidRDefault="008C6E8C" w:rsidP="008C6E8C">
      <w:pPr>
        <w:spacing w:before="240"/>
        <w:ind w:leftChars="50" w:left="95"/>
        <w:jc w:val="center"/>
        <w:rPr>
          <w:rFonts w:ascii="华文新魏" w:eastAsia="华文新魏"/>
          <w:spacing w:val="240"/>
          <w:sz w:val="48"/>
          <w:szCs w:val="48"/>
        </w:rPr>
      </w:pPr>
      <w:r w:rsidRPr="00901C44">
        <w:rPr>
          <w:rFonts w:ascii="华文新魏" w:eastAsia="华文新魏" w:hint="eastAsia"/>
          <w:spacing w:val="160"/>
          <w:sz w:val="52"/>
          <w:szCs w:val="52"/>
        </w:rPr>
        <w:lastRenderedPageBreak/>
        <w:t>嘉兴学院试卷答题卡</w:t>
      </w:r>
    </w:p>
    <w:p w:rsidR="00AD27FA" w:rsidRDefault="00AD27FA" w:rsidP="00AD27FA">
      <w:pPr>
        <w:spacing w:after="120"/>
        <w:ind w:left="284" w:firstLine="136"/>
        <w:rPr>
          <w:rFonts w:ascii="宋体"/>
          <w:b/>
        </w:rPr>
      </w:pPr>
      <w:r>
        <w:rPr>
          <w:rFonts w:hint="eastAsia"/>
        </w:rPr>
        <w:t>课程名称：</w:t>
      </w:r>
      <w:r w:rsidR="00D10EC0">
        <w:rPr>
          <w:rFonts w:hint="eastAsia"/>
        </w:rPr>
        <w:t>药事管理学</w:t>
      </w:r>
      <w:r>
        <w:rPr>
          <w:rFonts w:hint="eastAsia"/>
        </w:rPr>
        <w:t xml:space="preserve">　　使用班级：</w:t>
      </w:r>
      <w:r>
        <w:rPr>
          <w:rFonts w:ascii="宋体" w:hint="eastAsia"/>
        </w:rPr>
        <w:t>考试形式：</w:t>
      </w:r>
      <w:r w:rsidR="008C6E8C" w:rsidRPr="003B42E7">
        <w:rPr>
          <w:rFonts w:ascii="宋体" w:hint="eastAsia"/>
          <w:b/>
        </w:rPr>
        <w:t>（请用答题卡）</w:t>
      </w:r>
    </w:p>
    <w:p w:rsidR="00AD27FA" w:rsidRDefault="00AD27FA" w:rsidP="00AD27FA">
      <w:pPr>
        <w:spacing w:after="120"/>
        <w:ind w:left="284" w:firstLine="136"/>
        <w:rPr>
          <w:rFonts w:ascii="楷体_GB2312" w:eastAsia="楷体_GB2312"/>
        </w:rPr>
      </w:pPr>
      <w:r>
        <w:rPr>
          <w:rFonts w:hint="eastAsia"/>
          <w:sz w:val="24"/>
        </w:rPr>
        <w:t>班级：</w:t>
      </w:r>
      <w:r>
        <w:rPr>
          <w:rFonts w:hint="eastAsia"/>
          <w:sz w:val="24"/>
        </w:rPr>
        <w:tab/>
      </w:r>
      <w:r>
        <w:rPr>
          <w:rFonts w:hint="eastAsia"/>
          <w:sz w:val="24"/>
        </w:rPr>
        <w:t>姓名：</w:t>
      </w:r>
      <w:r>
        <w:rPr>
          <w:rFonts w:hint="eastAsia"/>
          <w:sz w:val="24"/>
        </w:rPr>
        <w:tab/>
      </w:r>
      <w:r>
        <w:rPr>
          <w:rFonts w:hint="eastAsia"/>
          <w:sz w:val="24"/>
        </w:rPr>
        <w:t>学号：</w:t>
      </w:r>
    </w:p>
    <w:tbl>
      <w:tblPr>
        <w:tblW w:w="7974" w:type="dxa"/>
        <w:tblInd w:w="4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55"/>
        <w:gridCol w:w="1257"/>
        <w:gridCol w:w="1287"/>
        <w:gridCol w:w="1304"/>
        <w:gridCol w:w="1304"/>
        <w:gridCol w:w="1467"/>
      </w:tblGrid>
      <w:tr w:rsidR="008E6088" w:rsidTr="008E6088">
        <w:trPr>
          <w:cantSplit/>
          <w:trHeight w:val="399"/>
        </w:trPr>
        <w:tc>
          <w:tcPr>
            <w:tcW w:w="1355" w:type="dxa"/>
            <w:tcBorders>
              <w:bottom w:val="single" w:sz="4" w:space="0" w:color="auto"/>
            </w:tcBorders>
            <w:vAlign w:val="center"/>
          </w:tcPr>
          <w:p w:rsidR="008E6088" w:rsidRDefault="008E6088" w:rsidP="00B936C6">
            <w:pPr>
              <w:jc w:val="center"/>
              <w:rPr>
                <w:sz w:val="24"/>
              </w:rPr>
            </w:pPr>
            <w:r>
              <w:rPr>
                <w:rFonts w:hint="eastAsia"/>
                <w:sz w:val="24"/>
              </w:rPr>
              <w:t>题号</w:t>
            </w:r>
          </w:p>
        </w:tc>
        <w:tc>
          <w:tcPr>
            <w:tcW w:w="1257" w:type="dxa"/>
            <w:vAlign w:val="center"/>
          </w:tcPr>
          <w:p w:rsidR="008E6088" w:rsidRDefault="008E6088" w:rsidP="00B936C6">
            <w:pPr>
              <w:jc w:val="center"/>
              <w:rPr>
                <w:sz w:val="24"/>
              </w:rPr>
            </w:pPr>
            <w:r>
              <w:rPr>
                <w:rFonts w:hint="eastAsia"/>
                <w:sz w:val="24"/>
              </w:rPr>
              <w:t>一</w:t>
            </w:r>
          </w:p>
        </w:tc>
        <w:tc>
          <w:tcPr>
            <w:tcW w:w="1287" w:type="dxa"/>
            <w:vAlign w:val="center"/>
          </w:tcPr>
          <w:p w:rsidR="008E6088" w:rsidRDefault="008E6088" w:rsidP="00B936C6">
            <w:pPr>
              <w:jc w:val="center"/>
              <w:rPr>
                <w:sz w:val="24"/>
              </w:rPr>
            </w:pPr>
            <w:r>
              <w:rPr>
                <w:rFonts w:hint="eastAsia"/>
                <w:sz w:val="24"/>
              </w:rPr>
              <w:t>二</w:t>
            </w:r>
          </w:p>
        </w:tc>
        <w:tc>
          <w:tcPr>
            <w:tcW w:w="1304" w:type="dxa"/>
            <w:vAlign w:val="center"/>
          </w:tcPr>
          <w:p w:rsidR="008E6088" w:rsidRDefault="008E6088" w:rsidP="00B936C6">
            <w:pPr>
              <w:jc w:val="center"/>
              <w:rPr>
                <w:sz w:val="24"/>
              </w:rPr>
            </w:pPr>
            <w:r>
              <w:rPr>
                <w:rFonts w:hint="eastAsia"/>
                <w:sz w:val="24"/>
              </w:rPr>
              <w:t>三</w:t>
            </w:r>
          </w:p>
        </w:tc>
        <w:tc>
          <w:tcPr>
            <w:tcW w:w="1304" w:type="dxa"/>
            <w:vAlign w:val="center"/>
          </w:tcPr>
          <w:p w:rsidR="008E6088" w:rsidRDefault="008E6088" w:rsidP="00B936C6">
            <w:pPr>
              <w:jc w:val="center"/>
              <w:rPr>
                <w:sz w:val="24"/>
              </w:rPr>
            </w:pPr>
            <w:r>
              <w:rPr>
                <w:rFonts w:hint="eastAsia"/>
                <w:sz w:val="24"/>
              </w:rPr>
              <w:t>四</w:t>
            </w:r>
          </w:p>
        </w:tc>
        <w:tc>
          <w:tcPr>
            <w:tcW w:w="1467" w:type="dxa"/>
            <w:vAlign w:val="center"/>
          </w:tcPr>
          <w:p w:rsidR="008E6088" w:rsidRDefault="008E6088" w:rsidP="00B936C6">
            <w:pPr>
              <w:pStyle w:val="xl41"/>
              <w:widowControl w:val="0"/>
              <w:spacing w:before="0" w:beforeAutospacing="0" w:after="0" w:afterAutospacing="0"/>
              <w:rPr>
                <w:rFonts w:ascii="Times New Roman" w:hAnsi="Times New Roman" w:hint="default"/>
                <w:kern w:val="2"/>
                <w:szCs w:val="20"/>
              </w:rPr>
            </w:pPr>
            <w:r>
              <w:rPr>
                <w:rFonts w:ascii="Times New Roman" w:hAnsi="Times New Roman"/>
                <w:kern w:val="2"/>
                <w:szCs w:val="20"/>
              </w:rPr>
              <w:t>总分</w:t>
            </w:r>
          </w:p>
        </w:tc>
      </w:tr>
      <w:tr w:rsidR="008E6088" w:rsidTr="008E6088">
        <w:trPr>
          <w:cantSplit/>
          <w:trHeight w:val="427"/>
        </w:trPr>
        <w:tc>
          <w:tcPr>
            <w:tcW w:w="1355" w:type="dxa"/>
            <w:tcBorders>
              <w:top w:val="single" w:sz="4" w:space="0" w:color="auto"/>
              <w:bottom w:val="single" w:sz="4" w:space="0" w:color="auto"/>
            </w:tcBorders>
            <w:vAlign w:val="center"/>
          </w:tcPr>
          <w:p w:rsidR="008E6088" w:rsidRDefault="008E6088" w:rsidP="00B936C6">
            <w:pPr>
              <w:jc w:val="center"/>
              <w:rPr>
                <w:sz w:val="24"/>
              </w:rPr>
            </w:pPr>
            <w:r>
              <w:rPr>
                <w:rFonts w:hint="eastAsia"/>
                <w:sz w:val="24"/>
              </w:rPr>
              <w:t>得分</w:t>
            </w:r>
          </w:p>
        </w:tc>
        <w:tc>
          <w:tcPr>
            <w:tcW w:w="1257" w:type="dxa"/>
            <w:tcBorders>
              <w:bottom w:val="single" w:sz="4" w:space="0" w:color="auto"/>
            </w:tcBorders>
            <w:vAlign w:val="center"/>
          </w:tcPr>
          <w:p w:rsidR="008E6088" w:rsidRDefault="008E6088" w:rsidP="00B936C6">
            <w:pPr>
              <w:ind w:left="284"/>
              <w:rPr>
                <w:sz w:val="24"/>
              </w:rPr>
            </w:pPr>
          </w:p>
        </w:tc>
        <w:tc>
          <w:tcPr>
            <w:tcW w:w="1287" w:type="dxa"/>
            <w:tcBorders>
              <w:bottom w:val="single" w:sz="4" w:space="0" w:color="auto"/>
            </w:tcBorders>
            <w:vAlign w:val="center"/>
          </w:tcPr>
          <w:p w:rsidR="008E6088" w:rsidRDefault="008E6088" w:rsidP="00B936C6">
            <w:pPr>
              <w:ind w:left="284"/>
              <w:rPr>
                <w:sz w:val="24"/>
              </w:rPr>
            </w:pPr>
          </w:p>
        </w:tc>
        <w:tc>
          <w:tcPr>
            <w:tcW w:w="1304" w:type="dxa"/>
            <w:tcBorders>
              <w:bottom w:val="single" w:sz="4" w:space="0" w:color="auto"/>
            </w:tcBorders>
            <w:vAlign w:val="center"/>
          </w:tcPr>
          <w:p w:rsidR="008E6088" w:rsidRDefault="008E6088" w:rsidP="00B936C6">
            <w:pPr>
              <w:ind w:left="284"/>
              <w:rPr>
                <w:sz w:val="24"/>
              </w:rPr>
            </w:pPr>
          </w:p>
        </w:tc>
        <w:tc>
          <w:tcPr>
            <w:tcW w:w="1304" w:type="dxa"/>
            <w:tcBorders>
              <w:bottom w:val="single" w:sz="4" w:space="0" w:color="auto"/>
            </w:tcBorders>
            <w:vAlign w:val="center"/>
          </w:tcPr>
          <w:p w:rsidR="008E6088" w:rsidRDefault="008E6088" w:rsidP="00B936C6">
            <w:pPr>
              <w:ind w:left="284"/>
              <w:rPr>
                <w:sz w:val="24"/>
              </w:rPr>
            </w:pPr>
          </w:p>
        </w:tc>
        <w:tc>
          <w:tcPr>
            <w:tcW w:w="1467" w:type="dxa"/>
            <w:tcBorders>
              <w:bottom w:val="single" w:sz="4" w:space="0" w:color="auto"/>
            </w:tcBorders>
            <w:vAlign w:val="center"/>
          </w:tcPr>
          <w:p w:rsidR="008E6088" w:rsidRDefault="008E6088" w:rsidP="00B936C6">
            <w:pPr>
              <w:ind w:left="284"/>
              <w:rPr>
                <w:sz w:val="24"/>
              </w:rPr>
            </w:pPr>
          </w:p>
        </w:tc>
      </w:tr>
      <w:tr w:rsidR="008E6088" w:rsidTr="008E6088">
        <w:trPr>
          <w:cantSplit/>
          <w:trHeight w:val="410"/>
        </w:trPr>
        <w:tc>
          <w:tcPr>
            <w:tcW w:w="1355" w:type="dxa"/>
            <w:tcBorders>
              <w:top w:val="single" w:sz="4" w:space="0" w:color="auto"/>
            </w:tcBorders>
            <w:vAlign w:val="center"/>
          </w:tcPr>
          <w:p w:rsidR="008E6088" w:rsidRDefault="008E6088" w:rsidP="00B936C6">
            <w:pPr>
              <w:jc w:val="center"/>
              <w:rPr>
                <w:sz w:val="24"/>
              </w:rPr>
            </w:pPr>
            <w:r>
              <w:rPr>
                <w:rFonts w:hint="eastAsia"/>
                <w:sz w:val="24"/>
              </w:rPr>
              <w:t>评阅人</w:t>
            </w:r>
          </w:p>
        </w:tc>
        <w:tc>
          <w:tcPr>
            <w:tcW w:w="1257" w:type="dxa"/>
            <w:tcBorders>
              <w:top w:val="single" w:sz="4" w:space="0" w:color="auto"/>
            </w:tcBorders>
            <w:vAlign w:val="center"/>
          </w:tcPr>
          <w:p w:rsidR="008E6088" w:rsidRDefault="008E6088" w:rsidP="00B936C6">
            <w:pPr>
              <w:ind w:left="284"/>
              <w:rPr>
                <w:sz w:val="24"/>
              </w:rPr>
            </w:pPr>
          </w:p>
        </w:tc>
        <w:tc>
          <w:tcPr>
            <w:tcW w:w="1287" w:type="dxa"/>
            <w:tcBorders>
              <w:top w:val="single" w:sz="4" w:space="0" w:color="auto"/>
            </w:tcBorders>
            <w:vAlign w:val="center"/>
          </w:tcPr>
          <w:p w:rsidR="008E6088" w:rsidRDefault="008E6088" w:rsidP="00B936C6">
            <w:pPr>
              <w:ind w:left="284"/>
              <w:rPr>
                <w:sz w:val="24"/>
              </w:rPr>
            </w:pPr>
          </w:p>
        </w:tc>
        <w:tc>
          <w:tcPr>
            <w:tcW w:w="1304" w:type="dxa"/>
            <w:tcBorders>
              <w:top w:val="single" w:sz="4" w:space="0" w:color="auto"/>
            </w:tcBorders>
            <w:vAlign w:val="center"/>
          </w:tcPr>
          <w:p w:rsidR="008E6088" w:rsidRDefault="008E6088" w:rsidP="00B936C6">
            <w:pPr>
              <w:ind w:left="284"/>
              <w:rPr>
                <w:sz w:val="24"/>
              </w:rPr>
            </w:pPr>
          </w:p>
        </w:tc>
        <w:tc>
          <w:tcPr>
            <w:tcW w:w="1304" w:type="dxa"/>
            <w:tcBorders>
              <w:top w:val="single" w:sz="4" w:space="0" w:color="auto"/>
            </w:tcBorders>
            <w:vAlign w:val="center"/>
          </w:tcPr>
          <w:p w:rsidR="008E6088" w:rsidRDefault="008E6088" w:rsidP="00B936C6">
            <w:pPr>
              <w:ind w:left="284"/>
              <w:rPr>
                <w:sz w:val="24"/>
              </w:rPr>
            </w:pPr>
          </w:p>
        </w:tc>
        <w:tc>
          <w:tcPr>
            <w:tcW w:w="1467" w:type="dxa"/>
            <w:tcBorders>
              <w:top w:val="single" w:sz="4" w:space="0" w:color="auto"/>
            </w:tcBorders>
            <w:vAlign w:val="center"/>
          </w:tcPr>
          <w:p w:rsidR="008E6088" w:rsidRDefault="008E6088" w:rsidP="00B936C6">
            <w:pPr>
              <w:ind w:left="284"/>
              <w:rPr>
                <w:sz w:val="24"/>
              </w:rPr>
            </w:pPr>
          </w:p>
        </w:tc>
      </w:tr>
    </w:tbl>
    <w:p w:rsidR="0044774B" w:rsidRPr="002F3111" w:rsidRDefault="0044774B" w:rsidP="0044774B">
      <w:pPr>
        <w:widowControl/>
        <w:spacing w:line="360" w:lineRule="auto"/>
        <w:jc w:val="left"/>
        <w:rPr>
          <w:rFonts w:eastAsia="黑体" w:hAnsi="宋体" w:cs="宋体"/>
          <w:kern w:val="0"/>
          <w:sz w:val="24"/>
        </w:rPr>
      </w:pPr>
      <w:r w:rsidRPr="002F3111">
        <w:rPr>
          <w:rFonts w:eastAsia="黑体" w:hAnsi="宋体" w:cs="宋体" w:hint="eastAsia"/>
          <w:kern w:val="0"/>
          <w:sz w:val="24"/>
        </w:rPr>
        <w:t>一、单项选择题</w:t>
      </w:r>
      <w:r w:rsidRPr="002F3111">
        <w:rPr>
          <w:rFonts w:ascii="宋体" w:eastAsia="黑体" w:hAnsi="宋体" w:cs="宋体"/>
          <w:kern w:val="0"/>
          <w:sz w:val="24"/>
        </w:rPr>
        <w:t>(</w:t>
      </w:r>
      <w:r w:rsidRPr="002F3111">
        <w:rPr>
          <w:rFonts w:eastAsia="黑体" w:hAnsi="宋体" w:cs="宋体" w:hint="eastAsia"/>
          <w:kern w:val="0"/>
          <w:sz w:val="24"/>
        </w:rPr>
        <w:t>每题</w:t>
      </w:r>
      <w:r w:rsidRPr="002F3111">
        <w:rPr>
          <w:rFonts w:eastAsia="黑体" w:hAnsi="宋体" w:cs="宋体" w:hint="eastAsia"/>
          <w:b/>
          <w:kern w:val="0"/>
          <w:sz w:val="24"/>
        </w:rPr>
        <w:t>1</w:t>
      </w:r>
      <w:r w:rsidRPr="002F3111">
        <w:rPr>
          <w:rFonts w:eastAsia="黑体" w:hAnsi="宋体" w:cs="宋体" w:hint="eastAsia"/>
          <w:kern w:val="0"/>
          <w:sz w:val="24"/>
        </w:rPr>
        <w:t>分，共</w:t>
      </w:r>
      <w:r w:rsidRPr="002F3111">
        <w:rPr>
          <w:rFonts w:eastAsia="黑体" w:hAnsi="宋体" w:cs="宋体" w:hint="eastAsia"/>
          <w:b/>
          <w:kern w:val="0"/>
          <w:sz w:val="24"/>
        </w:rPr>
        <w:t>4</w:t>
      </w:r>
      <w:r w:rsidR="00957A92">
        <w:rPr>
          <w:rFonts w:eastAsia="黑体" w:hAnsi="宋体" w:cs="宋体"/>
          <w:b/>
          <w:kern w:val="0"/>
          <w:sz w:val="24"/>
        </w:rPr>
        <w:t>6</w:t>
      </w:r>
      <w:r w:rsidRPr="002F3111">
        <w:rPr>
          <w:rFonts w:eastAsia="黑体" w:hAnsi="宋体" w:cs="宋体" w:hint="eastAsia"/>
          <w:kern w:val="0"/>
          <w:sz w:val="24"/>
        </w:rPr>
        <w:t>分</w:t>
      </w:r>
      <w:r w:rsidRPr="002F3111">
        <w:rPr>
          <w:rFonts w:ascii="宋体" w:eastAsia="黑体" w:hAnsi="宋体" w:cs="宋体"/>
          <w:kern w:val="0"/>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1"/>
        <w:gridCol w:w="901"/>
        <w:gridCol w:w="901"/>
        <w:gridCol w:w="901"/>
        <w:gridCol w:w="902"/>
        <w:gridCol w:w="902"/>
        <w:gridCol w:w="902"/>
        <w:gridCol w:w="902"/>
        <w:gridCol w:w="902"/>
        <w:gridCol w:w="902"/>
      </w:tblGrid>
      <w:tr w:rsidR="0044774B" w:rsidRPr="002F3111" w:rsidTr="00B936C6">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4</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5</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6</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7</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8</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9</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10</w:t>
            </w:r>
          </w:p>
        </w:tc>
      </w:tr>
      <w:tr w:rsidR="0044774B" w:rsidRPr="002F3111" w:rsidTr="00B936C6">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E</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r>
      <w:tr w:rsidR="0044774B" w:rsidRPr="002F3111" w:rsidTr="00B936C6">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11</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12</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13</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14</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15</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16</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17</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18</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19</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20</w:t>
            </w:r>
          </w:p>
        </w:tc>
      </w:tr>
      <w:tr w:rsidR="0044774B" w:rsidRPr="002F3111" w:rsidTr="00B936C6">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r>
      <w:tr w:rsidR="0044774B" w:rsidRPr="002F3111" w:rsidTr="00B936C6">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21</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22</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23</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24</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25</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26</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27</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28</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29</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30</w:t>
            </w:r>
          </w:p>
        </w:tc>
      </w:tr>
      <w:tr w:rsidR="0044774B" w:rsidRPr="002F3111" w:rsidTr="00B936C6">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E</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E</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r>
      <w:tr w:rsidR="0044774B" w:rsidRPr="002F3111" w:rsidTr="00B936C6">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31</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32</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33</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34</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35</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36</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37</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38</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39</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40</w:t>
            </w:r>
          </w:p>
        </w:tc>
      </w:tr>
      <w:tr w:rsidR="0044774B" w:rsidRPr="002F3111" w:rsidTr="00B936C6">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E</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A</w:t>
            </w:r>
          </w:p>
        </w:tc>
      </w:tr>
      <w:tr w:rsidR="0044774B" w:rsidRPr="002F3111" w:rsidTr="00B936C6">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41</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42</w:t>
            </w:r>
          </w:p>
        </w:tc>
        <w:tc>
          <w:tcPr>
            <w:tcW w:w="901"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r w:rsidRPr="002F3111">
              <w:rPr>
                <w:rFonts w:eastAsia="黑体" w:hAnsi="宋体" w:cs="宋体" w:hint="eastAsia"/>
                <w:b/>
                <w:kern w:val="0"/>
                <w:sz w:val="24"/>
              </w:rPr>
              <w:t>43</w:t>
            </w:r>
          </w:p>
        </w:tc>
        <w:tc>
          <w:tcPr>
            <w:tcW w:w="901" w:type="dxa"/>
            <w:shd w:val="clear" w:color="auto" w:fill="auto"/>
            <w:vAlign w:val="center"/>
          </w:tcPr>
          <w:p w:rsidR="0044774B" w:rsidRPr="002F3111" w:rsidRDefault="00B936C6" w:rsidP="00B936C6">
            <w:pPr>
              <w:widowControl/>
              <w:spacing w:line="360" w:lineRule="auto"/>
              <w:jc w:val="center"/>
              <w:rPr>
                <w:rFonts w:eastAsia="黑体" w:hAnsi="宋体" w:cs="宋体"/>
                <w:b/>
                <w:kern w:val="0"/>
                <w:sz w:val="24"/>
              </w:rPr>
            </w:pPr>
            <w:r>
              <w:rPr>
                <w:rFonts w:eastAsia="黑体" w:hAnsi="宋体" w:cs="宋体" w:hint="eastAsia"/>
                <w:b/>
                <w:kern w:val="0"/>
                <w:sz w:val="24"/>
              </w:rPr>
              <w:t>4</w:t>
            </w:r>
            <w:r>
              <w:rPr>
                <w:rFonts w:eastAsia="黑体" w:hAnsi="宋体" w:cs="宋体"/>
                <w:b/>
                <w:kern w:val="0"/>
                <w:sz w:val="24"/>
              </w:rPr>
              <w:t>4</w:t>
            </w:r>
          </w:p>
        </w:tc>
        <w:tc>
          <w:tcPr>
            <w:tcW w:w="902" w:type="dxa"/>
            <w:shd w:val="clear" w:color="auto" w:fill="auto"/>
            <w:vAlign w:val="center"/>
          </w:tcPr>
          <w:p w:rsidR="0044774B" w:rsidRPr="002F3111" w:rsidRDefault="00B936C6" w:rsidP="00B936C6">
            <w:pPr>
              <w:widowControl/>
              <w:spacing w:line="360" w:lineRule="auto"/>
              <w:jc w:val="center"/>
              <w:rPr>
                <w:rFonts w:eastAsia="黑体" w:hAnsi="宋体" w:cs="宋体"/>
                <w:b/>
                <w:kern w:val="0"/>
                <w:sz w:val="24"/>
              </w:rPr>
            </w:pPr>
            <w:r>
              <w:rPr>
                <w:rFonts w:eastAsia="黑体" w:hAnsi="宋体" w:cs="宋体" w:hint="eastAsia"/>
                <w:b/>
                <w:kern w:val="0"/>
                <w:sz w:val="24"/>
              </w:rPr>
              <w:t>4</w:t>
            </w:r>
            <w:r>
              <w:rPr>
                <w:rFonts w:eastAsia="黑体" w:hAnsi="宋体" w:cs="宋体"/>
                <w:b/>
                <w:kern w:val="0"/>
                <w:sz w:val="24"/>
              </w:rPr>
              <w:t>5</w:t>
            </w:r>
          </w:p>
        </w:tc>
        <w:tc>
          <w:tcPr>
            <w:tcW w:w="902" w:type="dxa"/>
            <w:shd w:val="clear" w:color="auto" w:fill="auto"/>
            <w:vAlign w:val="center"/>
          </w:tcPr>
          <w:p w:rsidR="0044774B" w:rsidRPr="002F3111" w:rsidRDefault="00B936C6" w:rsidP="00B936C6">
            <w:pPr>
              <w:widowControl/>
              <w:spacing w:line="360" w:lineRule="auto"/>
              <w:jc w:val="center"/>
              <w:rPr>
                <w:rFonts w:eastAsia="黑体" w:hAnsi="宋体" w:cs="宋体"/>
                <w:b/>
                <w:kern w:val="0"/>
                <w:sz w:val="24"/>
              </w:rPr>
            </w:pPr>
            <w:r>
              <w:rPr>
                <w:rFonts w:eastAsia="黑体" w:hAnsi="宋体" w:cs="宋体" w:hint="eastAsia"/>
                <w:b/>
                <w:kern w:val="0"/>
                <w:sz w:val="24"/>
              </w:rPr>
              <w:t>4</w:t>
            </w:r>
            <w:r>
              <w:rPr>
                <w:rFonts w:eastAsia="黑体" w:hAnsi="宋体" w:cs="宋体"/>
                <w:b/>
                <w:kern w:val="0"/>
                <w:sz w:val="24"/>
              </w:rPr>
              <w:t>6</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r>
      <w:tr w:rsidR="0044774B" w:rsidRPr="002F3111" w:rsidTr="00B936C6">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E</w:t>
            </w:r>
          </w:p>
        </w:tc>
        <w:tc>
          <w:tcPr>
            <w:tcW w:w="901"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C</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B</w:t>
            </w:r>
          </w:p>
        </w:tc>
        <w:tc>
          <w:tcPr>
            <w:tcW w:w="902" w:type="dxa"/>
            <w:shd w:val="clear" w:color="auto" w:fill="auto"/>
            <w:vAlign w:val="center"/>
          </w:tcPr>
          <w:p w:rsidR="0044774B" w:rsidRPr="002F3111" w:rsidRDefault="00A14288" w:rsidP="00B936C6">
            <w:pPr>
              <w:widowControl/>
              <w:spacing w:line="360" w:lineRule="auto"/>
              <w:jc w:val="center"/>
              <w:rPr>
                <w:rFonts w:eastAsia="黑体" w:hAnsi="宋体" w:cs="宋体"/>
                <w:b/>
                <w:kern w:val="0"/>
                <w:sz w:val="24"/>
              </w:rPr>
            </w:pPr>
            <w:r>
              <w:rPr>
                <w:rFonts w:eastAsia="黑体" w:hAnsi="宋体" w:cs="宋体" w:hint="eastAsia"/>
                <w:b/>
                <w:kern w:val="0"/>
                <w:sz w:val="24"/>
              </w:rPr>
              <w:t>D</w:t>
            </w: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c>
          <w:tcPr>
            <w:tcW w:w="902" w:type="dxa"/>
            <w:shd w:val="clear" w:color="auto" w:fill="auto"/>
            <w:vAlign w:val="center"/>
          </w:tcPr>
          <w:p w:rsidR="0044774B" w:rsidRPr="002F3111" w:rsidRDefault="0044774B" w:rsidP="00B936C6">
            <w:pPr>
              <w:widowControl/>
              <w:spacing w:line="360" w:lineRule="auto"/>
              <w:jc w:val="center"/>
              <w:rPr>
                <w:rFonts w:eastAsia="黑体" w:hAnsi="宋体" w:cs="宋体"/>
                <w:b/>
                <w:kern w:val="0"/>
                <w:sz w:val="24"/>
              </w:rPr>
            </w:pPr>
          </w:p>
        </w:tc>
      </w:tr>
    </w:tbl>
    <w:p w:rsidR="0044774B" w:rsidRPr="002F3111" w:rsidRDefault="0044774B" w:rsidP="0044774B">
      <w:pPr>
        <w:widowControl/>
        <w:spacing w:line="360" w:lineRule="auto"/>
        <w:ind w:left="48"/>
        <w:jc w:val="left"/>
        <w:rPr>
          <w:rFonts w:eastAsia="黑体" w:hAnsi="宋体" w:cs="宋体"/>
          <w:kern w:val="0"/>
          <w:sz w:val="24"/>
        </w:rPr>
      </w:pPr>
      <w:bookmarkStart w:id="2" w:name="_Hlk528417879"/>
      <w:r w:rsidRPr="002F3111">
        <w:rPr>
          <w:rFonts w:eastAsia="黑体" w:hAnsi="宋体" w:cs="宋体" w:hint="eastAsia"/>
          <w:kern w:val="0"/>
          <w:sz w:val="24"/>
        </w:rPr>
        <w:t>二、多项选择题</w:t>
      </w:r>
      <w:r w:rsidRPr="002F3111">
        <w:rPr>
          <w:rFonts w:ascii="宋体" w:eastAsia="黑体" w:hAnsi="宋体" w:cs="宋体"/>
          <w:kern w:val="0"/>
          <w:sz w:val="24"/>
        </w:rPr>
        <w:t>(</w:t>
      </w:r>
      <w:r w:rsidRPr="002F3111">
        <w:rPr>
          <w:rFonts w:eastAsia="黑体" w:hAnsi="宋体" w:cs="宋体" w:hint="eastAsia"/>
          <w:kern w:val="0"/>
          <w:sz w:val="24"/>
        </w:rPr>
        <w:t>每题</w:t>
      </w:r>
      <w:r w:rsidR="008E6088">
        <w:rPr>
          <w:rFonts w:eastAsia="黑体" w:hAnsi="宋体" w:cs="宋体"/>
          <w:b/>
          <w:kern w:val="0"/>
          <w:sz w:val="24"/>
        </w:rPr>
        <w:t>2</w:t>
      </w:r>
      <w:r w:rsidRPr="002F3111">
        <w:rPr>
          <w:rFonts w:eastAsia="黑体" w:hAnsi="宋体" w:cs="宋体" w:hint="eastAsia"/>
          <w:kern w:val="0"/>
          <w:sz w:val="24"/>
        </w:rPr>
        <w:t>分，共</w:t>
      </w:r>
      <w:r w:rsidR="008E6088">
        <w:rPr>
          <w:rFonts w:eastAsia="黑体" w:hAnsi="宋体" w:cs="宋体"/>
          <w:b/>
          <w:kern w:val="0"/>
          <w:sz w:val="24"/>
        </w:rPr>
        <w:t>16</w:t>
      </w:r>
      <w:r w:rsidRPr="002F3111">
        <w:rPr>
          <w:rFonts w:eastAsia="黑体" w:hAnsi="宋体" w:cs="宋体" w:hint="eastAsia"/>
          <w:b/>
          <w:kern w:val="0"/>
          <w:sz w:val="24"/>
        </w:rPr>
        <w:t>分</w:t>
      </w:r>
      <w:r w:rsidRPr="002F3111">
        <w:rPr>
          <w:rFonts w:ascii="宋体" w:eastAsia="黑体" w:hAnsi="宋体" w:cs="宋体"/>
          <w:kern w:val="0"/>
          <w:sz w:val="24"/>
        </w:rPr>
        <w:t>)</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2"/>
        <w:gridCol w:w="1083"/>
        <w:gridCol w:w="1118"/>
        <w:gridCol w:w="1082"/>
        <w:gridCol w:w="1077"/>
        <w:gridCol w:w="1077"/>
        <w:gridCol w:w="1077"/>
        <w:gridCol w:w="1077"/>
      </w:tblGrid>
      <w:tr w:rsidR="008E6088" w:rsidRPr="002F3111" w:rsidTr="008E6088">
        <w:trPr>
          <w:trHeight w:val="397"/>
        </w:trPr>
        <w:tc>
          <w:tcPr>
            <w:tcW w:w="1082"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47</w:t>
            </w:r>
          </w:p>
        </w:tc>
        <w:tc>
          <w:tcPr>
            <w:tcW w:w="1083"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48</w:t>
            </w:r>
          </w:p>
        </w:tc>
        <w:tc>
          <w:tcPr>
            <w:tcW w:w="1118"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49</w:t>
            </w:r>
          </w:p>
        </w:tc>
        <w:tc>
          <w:tcPr>
            <w:tcW w:w="1082"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50</w:t>
            </w:r>
          </w:p>
        </w:tc>
        <w:tc>
          <w:tcPr>
            <w:tcW w:w="1077"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sidRPr="000C25C3">
              <w:rPr>
                <w:rFonts w:eastAsia="黑体" w:hAnsi="宋体" w:cs="宋体" w:hint="eastAsia"/>
                <w:b/>
                <w:kern w:val="0"/>
                <w:sz w:val="24"/>
                <w:szCs w:val="24"/>
              </w:rPr>
              <w:t>5</w:t>
            </w:r>
            <w:r>
              <w:rPr>
                <w:rFonts w:eastAsia="黑体" w:hAnsi="宋体" w:cs="宋体"/>
                <w:b/>
                <w:kern w:val="0"/>
                <w:sz w:val="24"/>
                <w:szCs w:val="24"/>
              </w:rPr>
              <w:t>1</w:t>
            </w:r>
          </w:p>
        </w:tc>
        <w:tc>
          <w:tcPr>
            <w:tcW w:w="1077"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52</w:t>
            </w:r>
          </w:p>
        </w:tc>
        <w:tc>
          <w:tcPr>
            <w:tcW w:w="1077"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53</w:t>
            </w:r>
          </w:p>
        </w:tc>
        <w:tc>
          <w:tcPr>
            <w:tcW w:w="1077" w:type="dxa"/>
            <w:shd w:val="clear" w:color="auto" w:fill="auto"/>
            <w:vAlign w:val="bottom"/>
          </w:tcPr>
          <w:p w:rsidR="008E6088" w:rsidRPr="000C25C3" w:rsidRDefault="008E6088" w:rsidP="00B936C6">
            <w:pPr>
              <w:widowControl/>
              <w:spacing w:line="360" w:lineRule="auto"/>
              <w:jc w:val="center"/>
              <w:rPr>
                <w:rFonts w:eastAsia="黑体" w:hAnsi="宋体" w:cs="宋体"/>
                <w:b/>
                <w:kern w:val="0"/>
                <w:sz w:val="24"/>
                <w:szCs w:val="24"/>
              </w:rPr>
            </w:pPr>
            <w:r>
              <w:rPr>
                <w:rFonts w:eastAsia="黑体" w:hAnsi="宋体" w:cs="宋体"/>
                <w:b/>
                <w:kern w:val="0"/>
                <w:sz w:val="24"/>
                <w:szCs w:val="24"/>
              </w:rPr>
              <w:t>54</w:t>
            </w:r>
          </w:p>
        </w:tc>
      </w:tr>
      <w:tr w:rsidR="008E6088" w:rsidRPr="002F3111" w:rsidTr="008E6088">
        <w:trPr>
          <w:trHeight w:val="403"/>
        </w:trPr>
        <w:tc>
          <w:tcPr>
            <w:tcW w:w="1082"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A</w:t>
            </w:r>
            <w:r>
              <w:rPr>
                <w:rFonts w:eastAsia="黑体" w:hAnsi="宋体" w:cs="宋体"/>
                <w:b/>
                <w:kern w:val="0"/>
                <w:szCs w:val="21"/>
              </w:rPr>
              <w:t>E</w:t>
            </w:r>
          </w:p>
        </w:tc>
        <w:tc>
          <w:tcPr>
            <w:tcW w:w="1083"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B</w:t>
            </w:r>
            <w:r>
              <w:rPr>
                <w:rFonts w:eastAsia="黑体" w:hAnsi="宋体" w:cs="宋体"/>
                <w:b/>
                <w:kern w:val="0"/>
                <w:szCs w:val="21"/>
              </w:rPr>
              <w:t>CD</w:t>
            </w:r>
          </w:p>
        </w:tc>
        <w:tc>
          <w:tcPr>
            <w:tcW w:w="1118"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A</w:t>
            </w:r>
            <w:r>
              <w:rPr>
                <w:rFonts w:eastAsia="黑体" w:hAnsi="宋体" w:cs="宋体"/>
                <w:b/>
                <w:kern w:val="0"/>
                <w:szCs w:val="21"/>
              </w:rPr>
              <w:t>BCDE</w:t>
            </w:r>
          </w:p>
        </w:tc>
        <w:tc>
          <w:tcPr>
            <w:tcW w:w="1082"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B</w:t>
            </w:r>
            <w:r>
              <w:rPr>
                <w:rFonts w:eastAsia="黑体" w:hAnsi="宋体" w:cs="宋体"/>
                <w:b/>
                <w:kern w:val="0"/>
                <w:szCs w:val="21"/>
              </w:rPr>
              <w:t>CE</w:t>
            </w:r>
          </w:p>
        </w:tc>
        <w:tc>
          <w:tcPr>
            <w:tcW w:w="1077"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B</w:t>
            </w:r>
            <w:r>
              <w:rPr>
                <w:rFonts w:eastAsia="黑体" w:hAnsi="宋体" w:cs="宋体"/>
                <w:b/>
                <w:kern w:val="0"/>
                <w:szCs w:val="21"/>
              </w:rPr>
              <w:t>DE</w:t>
            </w:r>
          </w:p>
        </w:tc>
        <w:tc>
          <w:tcPr>
            <w:tcW w:w="1077"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A</w:t>
            </w:r>
            <w:r>
              <w:rPr>
                <w:rFonts w:eastAsia="黑体" w:hAnsi="宋体" w:cs="宋体"/>
                <w:b/>
                <w:kern w:val="0"/>
                <w:szCs w:val="21"/>
              </w:rPr>
              <w:t>BE</w:t>
            </w:r>
          </w:p>
        </w:tc>
        <w:tc>
          <w:tcPr>
            <w:tcW w:w="1077"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A</w:t>
            </w:r>
            <w:r>
              <w:rPr>
                <w:rFonts w:eastAsia="黑体" w:hAnsi="宋体" w:cs="宋体"/>
                <w:b/>
                <w:kern w:val="0"/>
                <w:szCs w:val="21"/>
              </w:rPr>
              <w:t>BC</w:t>
            </w:r>
          </w:p>
        </w:tc>
        <w:tc>
          <w:tcPr>
            <w:tcW w:w="1077" w:type="dxa"/>
            <w:shd w:val="clear" w:color="auto" w:fill="auto"/>
            <w:vAlign w:val="bottom"/>
          </w:tcPr>
          <w:p w:rsidR="008E6088" w:rsidRPr="002F3111" w:rsidRDefault="008E6088" w:rsidP="00B936C6">
            <w:pPr>
              <w:widowControl/>
              <w:spacing w:line="360" w:lineRule="auto"/>
              <w:jc w:val="center"/>
              <w:rPr>
                <w:rFonts w:eastAsia="黑体" w:hAnsi="宋体" w:cs="宋体"/>
                <w:b/>
                <w:kern w:val="0"/>
                <w:szCs w:val="21"/>
              </w:rPr>
            </w:pPr>
            <w:r>
              <w:rPr>
                <w:rFonts w:eastAsia="黑体" w:hAnsi="宋体" w:cs="宋体" w:hint="eastAsia"/>
                <w:b/>
                <w:kern w:val="0"/>
                <w:szCs w:val="21"/>
              </w:rPr>
              <w:t>B</w:t>
            </w:r>
            <w:r>
              <w:rPr>
                <w:rFonts w:eastAsia="黑体" w:hAnsi="宋体" w:cs="宋体"/>
                <w:b/>
                <w:kern w:val="0"/>
                <w:szCs w:val="21"/>
              </w:rPr>
              <w:t>CD</w:t>
            </w:r>
          </w:p>
        </w:tc>
      </w:tr>
    </w:tbl>
    <w:bookmarkEnd w:id="2"/>
    <w:p w:rsidR="0044774B" w:rsidRPr="002F3111" w:rsidRDefault="00770715" w:rsidP="008E6088">
      <w:pPr>
        <w:widowControl/>
        <w:spacing w:line="360" w:lineRule="auto"/>
        <w:ind w:left="48"/>
        <w:jc w:val="left"/>
        <w:rPr>
          <w:rFonts w:ascii="宋体" w:eastAsia="黑体" w:hAnsi="宋体" w:cs="宋体"/>
          <w:kern w:val="0"/>
          <w:sz w:val="24"/>
        </w:rPr>
      </w:pPr>
      <w:r>
        <w:rPr>
          <w:rFonts w:eastAsia="黑体" w:hAnsi="宋体" w:cs="宋体" w:hint="eastAsia"/>
          <w:kern w:val="0"/>
          <w:sz w:val="24"/>
        </w:rPr>
        <w:t>三</w:t>
      </w:r>
      <w:r w:rsidRPr="002F3111">
        <w:rPr>
          <w:rFonts w:eastAsia="黑体" w:hAnsi="宋体" w:cs="宋体" w:hint="eastAsia"/>
          <w:kern w:val="0"/>
          <w:sz w:val="24"/>
        </w:rPr>
        <w:t>、</w:t>
      </w:r>
      <w:r w:rsidR="0044774B" w:rsidRPr="002F3111">
        <w:rPr>
          <w:rFonts w:eastAsia="黑体" w:hAnsi="宋体" w:cs="宋体" w:hint="eastAsia"/>
          <w:kern w:val="0"/>
          <w:sz w:val="24"/>
        </w:rPr>
        <w:t>简答题</w:t>
      </w:r>
      <w:r w:rsidR="0044774B" w:rsidRPr="002F3111">
        <w:rPr>
          <w:rFonts w:ascii="宋体" w:eastAsia="黑体" w:hAnsi="宋体" w:cs="宋体"/>
          <w:kern w:val="0"/>
          <w:sz w:val="24"/>
        </w:rPr>
        <w:t>(</w:t>
      </w:r>
      <w:r w:rsidR="00467802">
        <w:rPr>
          <w:rFonts w:ascii="宋体" w:eastAsia="黑体" w:hAnsi="宋体" w:cs="宋体" w:hint="eastAsia"/>
          <w:kern w:val="0"/>
          <w:sz w:val="24"/>
        </w:rPr>
        <w:t>共</w:t>
      </w:r>
      <w:r w:rsidR="00A857B2">
        <w:rPr>
          <w:rFonts w:ascii="宋体" w:eastAsia="黑体" w:hAnsi="宋体" w:cs="宋体"/>
          <w:kern w:val="0"/>
          <w:sz w:val="24"/>
        </w:rPr>
        <w:t>3</w:t>
      </w:r>
      <w:r w:rsidR="00FE1512">
        <w:rPr>
          <w:rFonts w:ascii="宋体" w:eastAsia="黑体" w:hAnsi="宋体" w:cs="宋体" w:hint="eastAsia"/>
          <w:kern w:val="0"/>
          <w:sz w:val="24"/>
        </w:rPr>
        <w:t>题</w:t>
      </w:r>
      <w:r w:rsidR="00467802">
        <w:rPr>
          <w:rFonts w:ascii="宋体" w:eastAsia="黑体" w:hAnsi="宋体" w:cs="宋体" w:hint="eastAsia"/>
          <w:kern w:val="0"/>
          <w:sz w:val="24"/>
        </w:rPr>
        <w:t>，</w:t>
      </w:r>
      <w:r w:rsidR="00FE1512">
        <w:rPr>
          <w:rFonts w:ascii="宋体" w:eastAsia="黑体" w:hAnsi="宋体" w:cs="宋体" w:hint="eastAsia"/>
          <w:kern w:val="0"/>
          <w:sz w:val="24"/>
        </w:rPr>
        <w:t>共</w:t>
      </w:r>
      <w:r w:rsidR="00FE1512">
        <w:rPr>
          <w:rFonts w:ascii="宋体" w:eastAsia="黑体" w:hAnsi="宋体" w:cs="宋体" w:hint="eastAsia"/>
          <w:kern w:val="0"/>
          <w:sz w:val="24"/>
        </w:rPr>
        <w:t>2</w:t>
      </w:r>
      <w:r w:rsidR="00FE1512">
        <w:rPr>
          <w:rFonts w:ascii="宋体" w:eastAsia="黑体" w:hAnsi="宋体" w:cs="宋体"/>
          <w:kern w:val="0"/>
          <w:sz w:val="24"/>
        </w:rPr>
        <w:t>5</w:t>
      </w:r>
      <w:r w:rsidR="00FE1512">
        <w:rPr>
          <w:rFonts w:ascii="宋体" w:eastAsia="黑体" w:hAnsi="宋体" w:cs="宋体" w:hint="eastAsia"/>
          <w:kern w:val="0"/>
          <w:sz w:val="24"/>
        </w:rPr>
        <w:t>分</w:t>
      </w:r>
      <w:r w:rsidR="00467802">
        <w:rPr>
          <w:rFonts w:ascii="宋体" w:eastAsia="黑体" w:hAnsi="宋体" w:cs="宋体" w:hint="eastAsia"/>
          <w:kern w:val="0"/>
          <w:sz w:val="24"/>
        </w:rPr>
        <w:t>。</w:t>
      </w:r>
      <w:r w:rsidR="0044774B" w:rsidRPr="002F3111">
        <w:rPr>
          <w:rFonts w:eastAsia="黑体" w:hAnsi="宋体" w:cs="宋体" w:hint="eastAsia"/>
          <w:kern w:val="0"/>
          <w:sz w:val="24"/>
        </w:rPr>
        <w:t>第</w:t>
      </w:r>
      <w:r w:rsidR="0044774B" w:rsidRPr="002F3111">
        <w:rPr>
          <w:rFonts w:eastAsia="黑体" w:hAnsi="宋体" w:cs="宋体" w:hint="eastAsia"/>
          <w:kern w:val="0"/>
          <w:sz w:val="24"/>
        </w:rPr>
        <w:t>1</w:t>
      </w:r>
      <w:r w:rsidR="0044774B" w:rsidRPr="002F3111">
        <w:rPr>
          <w:rFonts w:eastAsia="黑体" w:hAnsi="宋体" w:cs="宋体" w:hint="eastAsia"/>
          <w:kern w:val="0"/>
          <w:sz w:val="24"/>
        </w:rPr>
        <w:t>题</w:t>
      </w:r>
      <w:r w:rsidR="00A857B2">
        <w:rPr>
          <w:rFonts w:eastAsia="黑体" w:hAnsi="宋体" w:cs="宋体"/>
          <w:b/>
          <w:kern w:val="0"/>
          <w:sz w:val="24"/>
        </w:rPr>
        <w:t>9</w:t>
      </w:r>
      <w:r w:rsidR="0044774B" w:rsidRPr="002F3111">
        <w:rPr>
          <w:rFonts w:eastAsia="黑体" w:hAnsi="宋体" w:cs="宋体" w:hint="eastAsia"/>
          <w:kern w:val="0"/>
          <w:sz w:val="24"/>
        </w:rPr>
        <w:t>分，第</w:t>
      </w:r>
      <w:r w:rsidR="0044774B" w:rsidRPr="002F3111">
        <w:rPr>
          <w:rFonts w:eastAsia="黑体" w:hAnsi="宋体" w:cs="宋体" w:hint="eastAsia"/>
          <w:kern w:val="0"/>
          <w:sz w:val="24"/>
        </w:rPr>
        <w:t>2</w:t>
      </w:r>
      <w:r w:rsidR="0044774B" w:rsidRPr="002F3111">
        <w:rPr>
          <w:rFonts w:eastAsia="黑体" w:hAnsi="宋体" w:cs="宋体" w:hint="eastAsia"/>
          <w:kern w:val="0"/>
          <w:sz w:val="24"/>
        </w:rPr>
        <w:t>题</w:t>
      </w:r>
      <w:r w:rsidR="00A857B2">
        <w:rPr>
          <w:rFonts w:eastAsia="黑体" w:hAnsi="宋体" w:cs="宋体"/>
          <w:b/>
          <w:kern w:val="0"/>
          <w:sz w:val="24"/>
        </w:rPr>
        <w:t>7</w:t>
      </w:r>
      <w:r w:rsidR="0044774B" w:rsidRPr="002F3111">
        <w:rPr>
          <w:rFonts w:eastAsia="黑体" w:hAnsi="宋体" w:cs="宋体" w:hint="eastAsia"/>
          <w:kern w:val="0"/>
          <w:sz w:val="24"/>
        </w:rPr>
        <w:t>分，第</w:t>
      </w:r>
      <w:r w:rsidR="0044774B" w:rsidRPr="002F3111">
        <w:rPr>
          <w:rFonts w:eastAsia="黑体" w:hAnsi="宋体" w:cs="宋体" w:hint="eastAsia"/>
          <w:kern w:val="0"/>
          <w:sz w:val="24"/>
        </w:rPr>
        <w:t>3</w:t>
      </w:r>
      <w:r w:rsidR="0044774B" w:rsidRPr="002F3111">
        <w:rPr>
          <w:rFonts w:eastAsia="黑体" w:hAnsi="宋体" w:cs="宋体" w:hint="eastAsia"/>
          <w:kern w:val="0"/>
          <w:sz w:val="24"/>
        </w:rPr>
        <w:t>题</w:t>
      </w:r>
      <w:r w:rsidR="00A857B2">
        <w:rPr>
          <w:rFonts w:eastAsia="黑体" w:hAnsi="宋体" w:cs="宋体"/>
          <w:b/>
          <w:kern w:val="0"/>
          <w:sz w:val="24"/>
        </w:rPr>
        <w:t>9</w:t>
      </w:r>
      <w:r w:rsidR="0044774B" w:rsidRPr="002F3111">
        <w:rPr>
          <w:rFonts w:eastAsia="黑体" w:hAnsi="宋体" w:cs="宋体" w:hint="eastAsia"/>
          <w:kern w:val="0"/>
          <w:sz w:val="24"/>
        </w:rPr>
        <w:t>分</w:t>
      </w:r>
      <w:r w:rsidR="00FC66DD">
        <w:rPr>
          <w:rFonts w:eastAsia="黑体" w:hAnsi="宋体" w:cs="宋体" w:hint="eastAsia"/>
          <w:kern w:val="0"/>
          <w:sz w:val="24"/>
        </w:rPr>
        <w:t>。</w:t>
      </w:r>
      <w:r w:rsidR="0044774B" w:rsidRPr="002F3111">
        <w:rPr>
          <w:rFonts w:ascii="宋体" w:eastAsia="黑体" w:hAnsi="宋体" w:cs="宋体"/>
          <w:kern w:val="0"/>
          <w:sz w:val="24"/>
        </w:rPr>
        <w:t>)</w:t>
      </w:r>
    </w:p>
    <w:p w:rsidR="007B44B0" w:rsidRDefault="007B44B0" w:rsidP="007B44B0">
      <w:r>
        <w:rPr>
          <w:rFonts w:hint="eastAsia"/>
        </w:rPr>
        <w:t xml:space="preserve">1. </w:t>
      </w:r>
      <w:r>
        <w:rPr>
          <w:rFonts w:hint="eastAsia"/>
        </w:rPr>
        <w:t>简述中药保护品种的分级及其申报条件。（</w:t>
      </w:r>
      <w:r w:rsidR="00A857B2">
        <w:t>9</w:t>
      </w:r>
      <w:r>
        <w:rPr>
          <w:rFonts w:hint="eastAsia"/>
        </w:rPr>
        <w:t>分）</w:t>
      </w:r>
    </w:p>
    <w:p w:rsidR="007B44B0" w:rsidRDefault="007B44B0" w:rsidP="007B44B0">
      <w:r>
        <w:rPr>
          <w:rFonts w:hint="eastAsia"/>
        </w:rPr>
        <w:t>答：受保护的中药品种分为一级和二级。</w:t>
      </w:r>
    </w:p>
    <w:p w:rsidR="007B44B0" w:rsidRDefault="007B44B0" w:rsidP="007B44B0">
      <w:r>
        <w:rPr>
          <w:rFonts w:hint="eastAsia"/>
        </w:rPr>
        <w:t>符合下列条件之一的中药品种，可以申请一级保护：</w:t>
      </w:r>
      <w:bookmarkStart w:id="3" w:name="_Hlk528437961"/>
    </w:p>
    <w:bookmarkEnd w:id="3"/>
    <w:p w:rsidR="007B44B0" w:rsidRDefault="007B44B0" w:rsidP="007B44B0">
      <w:r>
        <w:rPr>
          <w:rFonts w:hint="eastAsia"/>
        </w:rPr>
        <w:t>①对特定疾病有特殊疗效的</w:t>
      </w:r>
    </w:p>
    <w:p w:rsidR="007B44B0" w:rsidRDefault="007B44B0" w:rsidP="007B44B0">
      <w:r>
        <w:rPr>
          <w:rFonts w:hint="eastAsia"/>
        </w:rPr>
        <w:t>②相当于国家一级保护野生药材物种的人工制成品</w:t>
      </w:r>
    </w:p>
    <w:p w:rsidR="007B44B0" w:rsidRDefault="007B44B0" w:rsidP="007B44B0">
      <w:r>
        <w:rPr>
          <w:rFonts w:hint="eastAsia"/>
        </w:rPr>
        <w:t>③用于预防和治疗特殊疾病的</w:t>
      </w:r>
    </w:p>
    <w:p w:rsidR="007B44B0" w:rsidRDefault="007B44B0" w:rsidP="007B44B0">
      <w:r>
        <w:rPr>
          <w:rFonts w:hint="eastAsia"/>
        </w:rPr>
        <w:t>符合下列条件之一的中药品种，可以申请二级保护：</w:t>
      </w:r>
    </w:p>
    <w:p w:rsidR="007B44B0" w:rsidRDefault="007B44B0" w:rsidP="007B44B0">
      <w:r>
        <w:rPr>
          <w:rFonts w:hint="eastAsia"/>
        </w:rPr>
        <w:lastRenderedPageBreak/>
        <w:t>①符合上述一级保护的品种或已经解除一级保护的品种</w:t>
      </w:r>
    </w:p>
    <w:p w:rsidR="007B44B0" w:rsidRDefault="007B44B0" w:rsidP="007B44B0">
      <w:r>
        <w:rPr>
          <w:rFonts w:hint="eastAsia"/>
        </w:rPr>
        <w:t>②对特定疾病有显著疗效的</w:t>
      </w:r>
    </w:p>
    <w:p w:rsidR="007B44B0" w:rsidRDefault="007B44B0" w:rsidP="007B44B0">
      <w:r>
        <w:rPr>
          <w:rFonts w:hint="eastAsia"/>
        </w:rPr>
        <w:t>③从天然药物中提取的有效物质及特殊制剂</w:t>
      </w:r>
    </w:p>
    <w:p w:rsidR="007B44B0" w:rsidRDefault="007B44B0" w:rsidP="007B44B0"/>
    <w:p w:rsidR="007B44B0" w:rsidRDefault="007B44B0" w:rsidP="007B44B0">
      <w:r>
        <w:rPr>
          <w:rFonts w:hint="eastAsia"/>
        </w:rPr>
        <w:t>2</w:t>
      </w:r>
      <w:r>
        <w:rPr>
          <w:rFonts w:hint="eastAsia"/>
        </w:rPr>
        <w:t>、画出调剂流程图，说明药师应在哪些环节发挥作用。（</w:t>
      </w:r>
      <w:r w:rsidR="00A857B2">
        <w:t>7</w:t>
      </w:r>
      <w:r>
        <w:rPr>
          <w:rFonts w:hint="eastAsia"/>
        </w:rPr>
        <w:t>分）</w:t>
      </w:r>
    </w:p>
    <w:p w:rsidR="007B44B0" w:rsidRDefault="007B44B0" w:rsidP="007B44B0">
      <w:r>
        <w:rPr>
          <w:rFonts w:hint="eastAsia"/>
        </w:rPr>
        <w:t>答：医师———————————————药师———————————————患者</w:t>
      </w:r>
    </w:p>
    <w:p w:rsidR="00FE1023" w:rsidRDefault="00FE1023" w:rsidP="007B44B0"/>
    <w:p w:rsidR="007B44B0" w:rsidRDefault="007B44B0" w:rsidP="007B44B0">
      <w:r>
        <w:rPr>
          <w:rFonts w:hint="eastAsia"/>
        </w:rPr>
        <w:t>处方——收方——审查处方——划价收费——调配处方——核对检查——发药——指导用药</w:t>
      </w:r>
    </w:p>
    <w:p w:rsidR="00FE1023" w:rsidRDefault="00FE1023" w:rsidP="007B44B0"/>
    <w:p w:rsidR="007B44B0" w:rsidRDefault="007B44B0" w:rsidP="007B44B0">
      <w:r>
        <w:rPr>
          <w:rFonts w:hint="eastAsia"/>
        </w:rPr>
        <w:t>正确处方正确调剂正确使用</w:t>
      </w:r>
    </w:p>
    <w:p w:rsidR="007B44B0" w:rsidRDefault="007B44B0" w:rsidP="007B44B0"/>
    <w:p w:rsidR="007B44B0" w:rsidRDefault="007B44B0" w:rsidP="007B44B0"/>
    <w:p w:rsidR="007B44B0" w:rsidRDefault="007B44B0" w:rsidP="007B44B0">
      <w:r>
        <w:rPr>
          <w:rFonts w:hint="eastAsia"/>
        </w:rPr>
        <w:t>3</w:t>
      </w:r>
      <w:r>
        <w:rPr>
          <w:rFonts w:hint="eastAsia"/>
        </w:rPr>
        <w:t>、什么是药品类易制毒化学品、为什么国家对其强制管理，请简略说明。（</w:t>
      </w:r>
      <w:r w:rsidR="00A857B2">
        <w:t>9</w:t>
      </w:r>
      <w:r>
        <w:rPr>
          <w:rFonts w:hint="eastAsia"/>
        </w:rPr>
        <w:t>分）</w:t>
      </w:r>
    </w:p>
    <w:p w:rsidR="007B44B0" w:rsidRDefault="007B44B0" w:rsidP="007B44B0">
      <w:r>
        <w:rPr>
          <w:rFonts w:hint="eastAsia"/>
        </w:rPr>
        <w:t>答：药品类易制毒化学品，是指《易制毒化学品管理条例》中所确定的麦角酸、麻黄素等物质。</w:t>
      </w:r>
    </w:p>
    <w:p w:rsidR="007B44B0" w:rsidRDefault="007B44B0" w:rsidP="00FE1023">
      <w:pPr>
        <w:ind w:firstLineChars="200" w:firstLine="381"/>
      </w:pPr>
      <w:r>
        <w:rPr>
          <w:rFonts w:hint="eastAsia"/>
        </w:rPr>
        <w:t>易制毒化学品本身并不是毒品，但具有双重性，易制毒化学品既是一般医药、化工的工业原料，又是非法制造毒品必不可少的化学品，包括用以制造毒品的原料前体、试剂、溶剂及稀释剂、添加剂等。国家对这些物品的生产、运输、销售等制定相应的管理办法，实行严格管制。未经国家有关部门批准许可，携带、运输这些物品进出国（边）境就有可能被毒品犯罪分子用于生产毒品，从而对社会造成危害。</w:t>
      </w:r>
    </w:p>
    <w:p w:rsidR="007B44B0" w:rsidRDefault="007B44B0" w:rsidP="00FE1023">
      <w:pPr>
        <w:ind w:firstLineChars="200" w:firstLine="381"/>
      </w:pPr>
      <w:r>
        <w:rPr>
          <w:rFonts w:hint="eastAsia"/>
        </w:rPr>
        <w:t>国家对药品类易制毒化学品实施一定的特殊管理，包括实施定点生产、定点经营，并实施购买许可制度。它对于药品类易制毒化学品的源头控制，规范生产经营秩序，保证合法使用和防止流入非法渠道起到重要作用。</w:t>
      </w:r>
    </w:p>
    <w:p w:rsidR="00CD2327" w:rsidRDefault="00CD2327" w:rsidP="00FE1512"/>
    <w:p w:rsidR="00FE1512" w:rsidRPr="000116F0" w:rsidRDefault="008E6088" w:rsidP="000116F0">
      <w:pPr>
        <w:spacing w:line="480" w:lineRule="exact"/>
        <w:rPr>
          <w:rFonts w:eastAsia="黑体" w:hAnsi="宋体" w:cs="宋体"/>
          <w:kern w:val="0"/>
          <w:sz w:val="24"/>
        </w:rPr>
      </w:pPr>
      <w:r>
        <w:rPr>
          <w:rFonts w:eastAsia="黑体" w:hAnsi="宋体" w:cs="宋体" w:hint="eastAsia"/>
          <w:kern w:val="0"/>
          <w:sz w:val="24"/>
        </w:rPr>
        <w:t>四</w:t>
      </w:r>
      <w:r w:rsidR="00FE1512" w:rsidRPr="000116F0">
        <w:rPr>
          <w:rFonts w:eastAsia="黑体" w:hAnsi="宋体" w:cs="宋体" w:hint="eastAsia"/>
          <w:kern w:val="0"/>
          <w:sz w:val="24"/>
        </w:rPr>
        <w:t>、案例分析题</w:t>
      </w:r>
      <w:r w:rsidR="00770715" w:rsidRPr="000116F0">
        <w:rPr>
          <w:rFonts w:eastAsia="黑体" w:hAnsi="宋体" w:cs="宋体" w:hint="eastAsia"/>
          <w:kern w:val="0"/>
          <w:sz w:val="24"/>
        </w:rPr>
        <w:t>（共</w:t>
      </w:r>
      <w:r w:rsidR="00770715" w:rsidRPr="000116F0">
        <w:rPr>
          <w:rFonts w:eastAsia="黑体" w:hAnsi="宋体" w:cs="宋体" w:hint="eastAsia"/>
          <w:kern w:val="0"/>
          <w:sz w:val="24"/>
        </w:rPr>
        <w:t>1</w:t>
      </w:r>
      <w:r w:rsidR="00770715" w:rsidRPr="000116F0">
        <w:rPr>
          <w:rFonts w:eastAsia="黑体" w:hAnsi="宋体" w:cs="宋体"/>
          <w:kern w:val="0"/>
          <w:sz w:val="24"/>
        </w:rPr>
        <w:t>3</w:t>
      </w:r>
      <w:r w:rsidR="00770715" w:rsidRPr="000116F0">
        <w:rPr>
          <w:rFonts w:eastAsia="黑体" w:hAnsi="宋体" w:cs="宋体" w:hint="eastAsia"/>
          <w:kern w:val="0"/>
          <w:sz w:val="24"/>
        </w:rPr>
        <w:t>分，第</w:t>
      </w:r>
      <w:r w:rsidR="00770715" w:rsidRPr="000116F0">
        <w:rPr>
          <w:rFonts w:eastAsia="黑体" w:hAnsi="宋体" w:cs="宋体" w:hint="eastAsia"/>
          <w:kern w:val="0"/>
          <w:sz w:val="24"/>
        </w:rPr>
        <w:t>1</w:t>
      </w:r>
      <w:r w:rsidR="00770715" w:rsidRPr="000116F0">
        <w:rPr>
          <w:rFonts w:eastAsia="黑体" w:hAnsi="宋体" w:cs="宋体" w:hint="eastAsia"/>
          <w:kern w:val="0"/>
          <w:sz w:val="24"/>
        </w:rPr>
        <w:t>小题</w:t>
      </w:r>
      <w:r w:rsidR="000116F0">
        <w:rPr>
          <w:rFonts w:eastAsia="黑体" w:hAnsi="宋体" w:cs="宋体"/>
          <w:kern w:val="0"/>
          <w:sz w:val="24"/>
        </w:rPr>
        <w:t>2</w:t>
      </w:r>
      <w:r w:rsidR="00770715" w:rsidRPr="000116F0">
        <w:rPr>
          <w:rFonts w:eastAsia="黑体" w:hAnsi="宋体" w:cs="宋体" w:hint="eastAsia"/>
          <w:kern w:val="0"/>
          <w:sz w:val="24"/>
        </w:rPr>
        <w:t>分，第</w:t>
      </w:r>
      <w:r w:rsidR="00770715" w:rsidRPr="000116F0">
        <w:rPr>
          <w:rFonts w:eastAsia="黑体" w:hAnsi="宋体" w:cs="宋体" w:hint="eastAsia"/>
          <w:kern w:val="0"/>
          <w:sz w:val="24"/>
        </w:rPr>
        <w:t>2</w:t>
      </w:r>
      <w:r w:rsidR="00770715" w:rsidRPr="000116F0">
        <w:rPr>
          <w:rFonts w:eastAsia="黑体" w:hAnsi="宋体" w:cs="宋体" w:hint="eastAsia"/>
          <w:kern w:val="0"/>
          <w:sz w:val="24"/>
        </w:rPr>
        <w:t>小题</w:t>
      </w:r>
      <w:r w:rsidR="00770715" w:rsidRPr="000116F0">
        <w:rPr>
          <w:rFonts w:eastAsia="黑体" w:hAnsi="宋体" w:cs="宋体" w:hint="eastAsia"/>
          <w:kern w:val="0"/>
          <w:sz w:val="24"/>
        </w:rPr>
        <w:t>7</w:t>
      </w:r>
      <w:r w:rsidR="00770715" w:rsidRPr="000116F0">
        <w:rPr>
          <w:rFonts w:eastAsia="黑体" w:hAnsi="宋体" w:cs="宋体" w:hint="eastAsia"/>
          <w:kern w:val="0"/>
          <w:sz w:val="24"/>
        </w:rPr>
        <w:t>分，第</w:t>
      </w:r>
      <w:r w:rsidR="00770715" w:rsidRPr="000116F0">
        <w:rPr>
          <w:rFonts w:eastAsia="黑体" w:hAnsi="宋体" w:cs="宋体" w:hint="eastAsia"/>
          <w:kern w:val="0"/>
          <w:sz w:val="24"/>
        </w:rPr>
        <w:t>3</w:t>
      </w:r>
      <w:r w:rsidR="00770715" w:rsidRPr="000116F0">
        <w:rPr>
          <w:rFonts w:eastAsia="黑体" w:hAnsi="宋体" w:cs="宋体" w:hint="eastAsia"/>
          <w:kern w:val="0"/>
          <w:sz w:val="24"/>
        </w:rPr>
        <w:t>小题</w:t>
      </w:r>
      <w:r w:rsidR="00770715" w:rsidRPr="000116F0">
        <w:rPr>
          <w:rFonts w:eastAsia="黑体" w:hAnsi="宋体" w:cs="宋体" w:hint="eastAsia"/>
          <w:kern w:val="0"/>
          <w:sz w:val="24"/>
        </w:rPr>
        <w:t>4</w:t>
      </w:r>
      <w:r w:rsidR="00770715" w:rsidRPr="000116F0">
        <w:rPr>
          <w:rFonts w:eastAsia="黑体" w:hAnsi="宋体" w:cs="宋体" w:hint="eastAsia"/>
          <w:kern w:val="0"/>
          <w:sz w:val="24"/>
        </w:rPr>
        <w:t>分</w:t>
      </w:r>
      <w:r w:rsidR="00FE1512" w:rsidRPr="000116F0">
        <w:rPr>
          <w:rFonts w:eastAsia="黑体" w:hAnsi="宋体" w:cs="宋体" w:hint="eastAsia"/>
          <w:kern w:val="0"/>
          <w:sz w:val="24"/>
        </w:rPr>
        <w:t xml:space="preserve">) </w:t>
      </w:r>
    </w:p>
    <w:p w:rsidR="007B44B0" w:rsidRDefault="007B44B0" w:rsidP="000116F0">
      <w:pPr>
        <w:ind w:firstLineChars="200" w:firstLine="381"/>
      </w:pPr>
      <w:r>
        <w:rPr>
          <w:rFonts w:hint="eastAsia"/>
        </w:rPr>
        <w:t>2006</w:t>
      </w:r>
      <w:r>
        <w:rPr>
          <w:rFonts w:hint="eastAsia"/>
        </w:rPr>
        <w:t>年</w:t>
      </w:r>
      <w:r>
        <w:rPr>
          <w:rFonts w:hint="eastAsia"/>
        </w:rPr>
        <w:t>4</w:t>
      </w:r>
      <w:r>
        <w:rPr>
          <w:rFonts w:hint="eastAsia"/>
        </w:rPr>
        <w:t>月</w:t>
      </w:r>
      <w:r>
        <w:rPr>
          <w:rFonts w:hint="eastAsia"/>
        </w:rPr>
        <w:t>22</w:t>
      </w:r>
      <w:r>
        <w:rPr>
          <w:rFonts w:hint="eastAsia"/>
        </w:rPr>
        <w:t>日至</w:t>
      </w:r>
      <w:r>
        <w:rPr>
          <w:rFonts w:hint="eastAsia"/>
        </w:rPr>
        <w:t>30</w:t>
      </w:r>
      <w:r>
        <w:rPr>
          <w:rFonts w:hint="eastAsia"/>
        </w:rPr>
        <w:t>日，广州某院传染科连续多例重症肝炎病人先后突然出现急性肾功能衰竭症状。院方通过排查，认定该事件由齐齐哈尔第二制药有限公司生产的“亮菌甲素注射液”引起的。</w:t>
      </w:r>
    </w:p>
    <w:p w:rsidR="007B44B0" w:rsidRDefault="007B44B0" w:rsidP="000116F0">
      <w:pPr>
        <w:ind w:firstLineChars="200" w:firstLine="381"/>
      </w:pPr>
      <w:r>
        <w:rPr>
          <w:rFonts w:hint="eastAsia"/>
        </w:rPr>
        <w:t>经过报告、查封、调研、检验，结果显示：该药品含有高达</w:t>
      </w:r>
      <w:r>
        <w:rPr>
          <w:rFonts w:hint="eastAsia"/>
        </w:rPr>
        <w:t>30%</w:t>
      </w:r>
      <w:r>
        <w:rPr>
          <w:rFonts w:hint="eastAsia"/>
        </w:rPr>
        <w:t>的工业原料二甘醇，导致病人肾功能急性衰竭。后续调查显示，江苏泰兴不法商人王某伪造“泰兴化工总厂”营业执照、药品生产许可证等证书，于</w:t>
      </w:r>
      <w:r>
        <w:rPr>
          <w:rFonts w:hint="eastAsia"/>
        </w:rPr>
        <w:t>2005</w:t>
      </w:r>
      <w:r>
        <w:rPr>
          <w:rFonts w:hint="eastAsia"/>
        </w:rPr>
        <w:t>年</w:t>
      </w:r>
      <w:r>
        <w:rPr>
          <w:rFonts w:hint="eastAsia"/>
        </w:rPr>
        <w:t>10</w:t>
      </w:r>
      <w:r>
        <w:rPr>
          <w:rFonts w:hint="eastAsia"/>
        </w:rPr>
        <w:t>月将工业原料二甘醇冒充药用辅料丙二醇出售给齐二药采购员钮某。该药用辅料（二甘醇）进厂后，化验室主任陈某等人严重违反操作规程，未将检测图谱与标准图谱进行对比鉴别，并在发现检验样品相对密度与标准严重不符的情况下，将其改为正常值，签发合格证。致使该药用辅料投入生产，制造出毒药“亮菌甲素注射液”并投入市场，最终导致</w:t>
      </w:r>
      <w:r>
        <w:rPr>
          <w:rFonts w:hint="eastAsia"/>
        </w:rPr>
        <w:t>13</w:t>
      </w:r>
      <w:r>
        <w:rPr>
          <w:rFonts w:hint="eastAsia"/>
        </w:rPr>
        <w:t>人死亡，部分人肾毒害的惨剧。</w:t>
      </w:r>
    </w:p>
    <w:p w:rsidR="007B44B0" w:rsidRDefault="007B44B0" w:rsidP="007B44B0"/>
    <w:p w:rsidR="007B44B0" w:rsidRDefault="000116F0" w:rsidP="007B44B0">
      <w:r>
        <w:rPr>
          <w:rFonts w:hint="eastAsia"/>
        </w:rPr>
        <w:t>问题</w:t>
      </w:r>
      <w:r w:rsidR="007B44B0">
        <w:rPr>
          <w:rFonts w:hint="eastAsia"/>
        </w:rPr>
        <w:t>：</w:t>
      </w:r>
    </w:p>
    <w:p w:rsidR="007B44B0" w:rsidRDefault="007B44B0" w:rsidP="007B44B0">
      <w:r>
        <w:rPr>
          <w:rFonts w:hint="eastAsia"/>
        </w:rPr>
        <w:t xml:space="preserve">1. </w:t>
      </w:r>
      <w:r>
        <w:rPr>
          <w:rFonts w:hint="eastAsia"/>
        </w:rPr>
        <w:t>导致该事件发生的药品“亮菌甲素注射液”，应被认定为劣药，还是假药？依据是什么？（</w:t>
      </w:r>
      <w:r w:rsidR="00D809D2">
        <w:t>2</w:t>
      </w:r>
      <w:r>
        <w:rPr>
          <w:rFonts w:hint="eastAsia"/>
        </w:rPr>
        <w:t>分）</w:t>
      </w:r>
    </w:p>
    <w:p w:rsidR="007B44B0" w:rsidRDefault="007B44B0" w:rsidP="007B44B0">
      <w:r>
        <w:rPr>
          <w:rFonts w:hint="eastAsia"/>
        </w:rPr>
        <w:t xml:space="preserve">2. </w:t>
      </w:r>
      <w:r>
        <w:rPr>
          <w:rFonts w:hint="eastAsia"/>
        </w:rPr>
        <w:t>按照</w:t>
      </w:r>
      <w:r w:rsidR="00CD2327">
        <w:rPr>
          <w:rFonts w:hint="eastAsia"/>
        </w:rPr>
        <w:t>2</w:t>
      </w:r>
      <w:r w:rsidR="00CD2327">
        <w:t>015</w:t>
      </w:r>
      <w:r w:rsidR="00CD2327">
        <w:rPr>
          <w:rFonts w:hint="eastAsia"/>
        </w:rPr>
        <w:t>版</w:t>
      </w:r>
      <w:r>
        <w:rPr>
          <w:rFonts w:hint="eastAsia"/>
        </w:rPr>
        <w:t>《药品管理法》的规定，什么是劣药？哪些情形按照劣药论处？（</w:t>
      </w:r>
      <w:r>
        <w:rPr>
          <w:rFonts w:hint="eastAsia"/>
        </w:rPr>
        <w:t>7</w:t>
      </w:r>
      <w:r>
        <w:rPr>
          <w:rFonts w:hint="eastAsia"/>
        </w:rPr>
        <w:t>分）</w:t>
      </w:r>
    </w:p>
    <w:p w:rsidR="007B44B0" w:rsidRDefault="007B44B0" w:rsidP="007B44B0">
      <w:r>
        <w:rPr>
          <w:rFonts w:hint="eastAsia"/>
        </w:rPr>
        <w:t xml:space="preserve">3. </w:t>
      </w:r>
      <w:r>
        <w:rPr>
          <w:rFonts w:hint="eastAsia"/>
        </w:rPr>
        <w:t>如果你在药厂的检验岗位工作，面对不符合药用标准的原辅料，应当如何处理？请结合药师的职业道德要求进行回答。（</w:t>
      </w:r>
      <w:r>
        <w:rPr>
          <w:rFonts w:hint="eastAsia"/>
        </w:rPr>
        <w:t>4</w:t>
      </w:r>
      <w:r>
        <w:rPr>
          <w:rFonts w:hint="eastAsia"/>
        </w:rPr>
        <w:t>分）</w:t>
      </w:r>
    </w:p>
    <w:p w:rsidR="007B44B0" w:rsidRDefault="007B44B0" w:rsidP="007B44B0"/>
    <w:p w:rsidR="005561CA" w:rsidRDefault="007B44B0" w:rsidP="007B44B0">
      <w:r>
        <w:rPr>
          <w:rFonts w:hint="eastAsia"/>
        </w:rPr>
        <w:t>答：（</w:t>
      </w:r>
      <w:r>
        <w:rPr>
          <w:rFonts w:hint="eastAsia"/>
        </w:rPr>
        <w:t>1</w:t>
      </w:r>
      <w:r>
        <w:rPr>
          <w:rFonts w:hint="eastAsia"/>
        </w:rPr>
        <w:t>）该事件中的“亮菌甲素注射液”，应被认定为假药。</w:t>
      </w:r>
    </w:p>
    <w:p w:rsidR="007B44B0" w:rsidRDefault="007B44B0" w:rsidP="005561CA">
      <w:pPr>
        <w:ind w:firstLineChars="400" w:firstLine="762"/>
      </w:pPr>
      <w:r>
        <w:rPr>
          <w:rFonts w:hint="eastAsia"/>
        </w:rPr>
        <w:t>因为药品所含成分与国家药品标准规定的成分不符。</w:t>
      </w:r>
    </w:p>
    <w:p w:rsidR="004446D1" w:rsidRDefault="004446D1" w:rsidP="007B44B0"/>
    <w:p w:rsidR="00007BF6" w:rsidRDefault="007B44B0" w:rsidP="007B44B0">
      <w:r>
        <w:rPr>
          <w:rFonts w:hint="eastAsia"/>
        </w:rPr>
        <w:lastRenderedPageBreak/>
        <w:t>（</w:t>
      </w:r>
      <w:r>
        <w:rPr>
          <w:rFonts w:hint="eastAsia"/>
        </w:rPr>
        <w:t>2</w:t>
      </w:r>
      <w:r>
        <w:rPr>
          <w:rFonts w:hint="eastAsia"/>
        </w:rPr>
        <w:t>）药品成分的含量不符合国家药品准备的为劣药。</w:t>
      </w:r>
    </w:p>
    <w:p w:rsidR="007B44B0" w:rsidRDefault="007B44B0" w:rsidP="00007BF6">
      <w:pPr>
        <w:ind w:firstLineChars="300" w:firstLine="572"/>
      </w:pPr>
      <w:r>
        <w:rPr>
          <w:rFonts w:hint="eastAsia"/>
        </w:rPr>
        <w:t>下列情形之一的药品，按劣药论处：</w:t>
      </w:r>
    </w:p>
    <w:p w:rsidR="007B44B0" w:rsidRDefault="007B44B0" w:rsidP="007B44B0">
      <w:r>
        <w:rPr>
          <w:rFonts w:hint="eastAsia"/>
        </w:rPr>
        <w:t>①未标明有效期或者更改有效期</w:t>
      </w:r>
    </w:p>
    <w:p w:rsidR="007B44B0" w:rsidRDefault="007B44B0" w:rsidP="007B44B0">
      <w:r>
        <w:rPr>
          <w:rFonts w:hint="eastAsia"/>
        </w:rPr>
        <w:t>②不注明或者更改生产批号的</w:t>
      </w:r>
    </w:p>
    <w:p w:rsidR="007B44B0" w:rsidRDefault="007B44B0" w:rsidP="007B44B0">
      <w:r>
        <w:rPr>
          <w:rFonts w:hint="eastAsia"/>
        </w:rPr>
        <w:t>③超过有效期的</w:t>
      </w:r>
    </w:p>
    <w:p w:rsidR="007B44B0" w:rsidRDefault="007B44B0" w:rsidP="007B44B0">
      <w:r>
        <w:rPr>
          <w:rFonts w:hint="eastAsia"/>
        </w:rPr>
        <w:t>④直接接触药品的包装材料和容器未经批准的</w:t>
      </w:r>
    </w:p>
    <w:p w:rsidR="007B44B0" w:rsidRDefault="007B44B0" w:rsidP="007B44B0">
      <w:r>
        <w:rPr>
          <w:rFonts w:hint="eastAsia"/>
        </w:rPr>
        <w:t>⑤擅自添加着色剂、防腐剂、香料、矫味剂及辅料的。</w:t>
      </w:r>
    </w:p>
    <w:p w:rsidR="007B44B0" w:rsidRDefault="007B44B0" w:rsidP="007B44B0">
      <w:r>
        <w:rPr>
          <w:rFonts w:hint="eastAsia"/>
        </w:rPr>
        <w:t>⑥其他不符合药品标准规定的。</w:t>
      </w:r>
    </w:p>
    <w:p w:rsidR="004446D1" w:rsidRDefault="004446D1" w:rsidP="007B44B0"/>
    <w:p w:rsidR="007B44B0" w:rsidRDefault="007B44B0" w:rsidP="007B44B0">
      <w:r>
        <w:rPr>
          <w:rFonts w:hint="eastAsia"/>
        </w:rPr>
        <w:t>（</w:t>
      </w:r>
      <w:r>
        <w:rPr>
          <w:rFonts w:hint="eastAsia"/>
        </w:rPr>
        <w:t>3</w:t>
      </w:r>
      <w:r>
        <w:rPr>
          <w:rFonts w:hint="eastAsia"/>
        </w:rPr>
        <w:t>）本题为开放式问题</w:t>
      </w:r>
      <w:r w:rsidR="00A857B2">
        <w:rPr>
          <w:rFonts w:hint="eastAsia"/>
        </w:rPr>
        <w:t>，无标准答案</w:t>
      </w:r>
      <w:r>
        <w:rPr>
          <w:rFonts w:hint="eastAsia"/>
        </w:rPr>
        <w:t>。</w:t>
      </w:r>
      <w:r w:rsidR="00A857B2">
        <w:rPr>
          <w:rFonts w:hint="eastAsia"/>
        </w:rPr>
        <w:t>态度应正确，酌情给分。</w:t>
      </w:r>
    </w:p>
    <w:p w:rsidR="007B44B0" w:rsidRDefault="007B44B0" w:rsidP="00A857B2"/>
    <w:p w:rsidR="00A857B2" w:rsidRDefault="00A857B2" w:rsidP="00A857B2"/>
    <w:p w:rsidR="007B44B0" w:rsidRPr="007B44B0" w:rsidRDefault="007B44B0" w:rsidP="00AD27FA"/>
    <w:p w:rsidR="007B44B0" w:rsidRDefault="007B44B0" w:rsidP="00AD27FA"/>
    <w:sectPr w:rsidR="007B44B0" w:rsidSect="00966BE6">
      <w:headerReference w:type="default" r:id="rId7"/>
      <w:footerReference w:type="default" r:id="rId8"/>
      <w:pgSz w:w="22113" w:h="15309" w:orient="landscape" w:code="12"/>
      <w:pgMar w:top="1134" w:right="1134" w:bottom="1418" w:left="2552" w:header="851" w:footer="992" w:gutter="0"/>
      <w:pgNumType w:start="1"/>
      <w:cols w:num="2" w:space="827"/>
      <w:docGrid w:type="linesAndChars" w:linePitch="289" w:charSpace="-39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D38" w:rsidRDefault="00F07D38">
      <w:r>
        <w:separator/>
      </w:r>
    </w:p>
  </w:endnote>
  <w:endnote w:type="continuationSeparator" w:id="1">
    <w:p w:rsidR="00F07D38" w:rsidRDefault="00F07D3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675363"/>
      <w:docPartObj>
        <w:docPartGallery w:val="Page Numbers (Bottom of Page)"/>
        <w:docPartUnique/>
      </w:docPartObj>
    </w:sdtPr>
    <w:sdtEndPr>
      <w:rPr>
        <w:rFonts w:ascii="宋体" w:hAnsi="宋体"/>
        <w:sz w:val="21"/>
        <w:szCs w:val="21"/>
      </w:rPr>
    </w:sdtEndPr>
    <w:sdtContent>
      <w:p w:rsidR="00847493" w:rsidRPr="009836A8" w:rsidRDefault="00847493" w:rsidP="009836A8">
        <w:pPr>
          <w:pStyle w:val="a7"/>
          <w:spacing w:before="120"/>
          <w:jc w:val="both"/>
          <w:rPr>
            <w:rStyle w:val="a8"/>
            <w:rFonts w:ascii="宋体" w:hAnsi="宋体"/>
            <w:sz w:val="21"/>
            <w:szCs w:val="21"/>
          </w:rPr>
        </w:pPr>
      </w:p>
      <w:p w:rsidR="00847493" w:rsidRPr="009836A8" w:rsidRDefault="00847493">
        <w:pPr>
          <w:pStyle w:val="a7"/>
          <w:jc w:val="center"/>
          <w:rPr>
            <w:rFonts w:ascii="宋体" w:hAnsi="宋体"/>
            <w:sz w:val="21"/>
            <w:szCs w:val="21"/>
          </w:rPr>
        </w:pPr>
        <w:r w:rsidRPr="009836A8">
          <w:rPr>
            <w:rFonts w:ascii="宋体" w:hAnsi="宋体" w:hint="eastAsia"/>
            <w:sz w:val="21"/>
            <w:szCs w:val="21"/>
          </w:rPr>
          <w:t xml:space="preserve">第 </w:t>
        </w:r>
        <w:r w:rsidR="00D61748" w:rsidRPr="009836A8">
          <w:rPr>
            <w:rFonts w:ascii="宋体" w:hAnsi="宋体"/>
            <w:sz w:val="21"/>
            <w:szCs w:val="21"/>
          </w:rPr>
          <w:fldChar w:fldCharType="begin"/>
        </w:r>
        <w:r w:rsidRPr="009836A8">
          <w:rPr>
            <w:rFonts w:ascii="宋体" w:hAnsi="宋体"/>
            <w:sz w:val="21"/>
            <w:szCs w:val="21"/>
          </w:rPr>
          <w:instrText>PAGE   \* MERGEFORMAT</w:instrText>
        </w:r>
        <w:r w:rsidR="00D61748" w:rsidRPr="009836A8">
          <w:rPr>
            <w:rFonts w:ascii="宋体" w:hAnsi="宋体"/>
            <w:sz w:val="21"/>
            <w:szCs w:val="21"/>
          </w:rPr>
          <w:fldChar w:fldCharType="separate"/>
        </w:r>
        <w:r w:rsidR="008E0EFC" w:rsidRPr="008E0EFC">
          <w:rPr>
            <w:rFonts w:ascii="宋体" w:hAnsi="宋体"/>
            <w:noProof/>
            <w:sz w:val="21"/>
            <w:szCs w:val="21"/>
            <w:lang w:val="zh-CN"/>
          </w:rPr>
          <w:t>3</w:t>
        </w:r>
        <w:r w:rsidR="00D61748" w:rsidRPr="009836A8">
          <w:rPr>
            <w:rFonts w:ascii="宋体" w:hAnsi="宋体"/>
            <w:sz w:val="21"/>
            <w:szCs w:val="21"/>
          </w:rPr>
          <w:fldChar w:fldCharType="end"/>
        </w:r>
        <w:r w:rsidRPr="009836A8">
          <w:rPr>
            <w:rFonts w:ascii="宋体" w:hAnsi="宋体" w:hint="eastAsia"/>
            <w:sz w:val="21"/>
            <w:szCs w:val="21"/>
          </w:rPr>
          <w:t xml:space="preserve">页 （共 </w:t>
        </w:r>
        <w:r w:rsidRPr="009836A8">
          <w:rPr>
            <w:rFonts w:ascii="宋体" w:hAnsi="宋体"/>
            <w:sz w:val="21"/>
            <w:szCs w:val="21"/>
          </w:rPr>
          <w:t xml:space="preserve"> 5   </w:t>
        </w:r>
        <w:r w:rsidRPr="009836A8">
          <w:rPr>
            <w:rFonts w:ascii="宋体" w:hAnsi="宋体" w:hint="eastAsia"/>
            <w:sz w:val="21"/>
            <w:szCs w:val="21"/>
          </w:rPr>
          <w:t>页）</w:t>
        </w:r>
      </w:p>
    </w:sdtContent>
  </w:sdt>
  <w:p w:rsidR="00847493" w:rsidRDefault="0084749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D38" w:rsidRDefault="00F07D38">
      <w:r>
        <w:separator/>
      </w:r>
    </w:p>
  </w:footnote>
  <w:footnote w:type="continuationSeparator" w:id="1">
    <w:p w:rsidR="00F07D38" w:rsidRDefault="00F0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493" w:rsidRDefault="00D61748" w:rsidP="00333720">
    <w:pPr>
      <w:pStyle w:val="a6"/>
    </w:pPr>
    <w:r>
      <w:rPr>
        <w:noProof/>
      </w:rPr>
      <w:pict>
        <v:line id="Line 2" o:spid="_x0000_s4097" style="position:absolute;left:0;text-align:left;z-index:251657216;visibility:visible" from="460.75pt,14.15pt" to="460.75pt,6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" o:allowincell="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0042"/>
    <w:multiLevelType w:val="singleLevel"/>
    <w:tmpl w:val="C75C9AFA"/>
    <w:lvl w:ilvl="0">
      <w:start w:val="1"/>
      <w:numFmt w:val="chineseCountingThousand"/>
      <w:pStyle w:val="a"/>
      <w:lvlText w:val="%1、"/>
      <w:lvlJc w:val="left"/>
      <w:pPr>
        <w:tabs>
          <w:tab w:val="num" w:pos="360"/>
        </w:tabs>
        <w:ind w:left="227" w:hanging="227"/>
      </w:pPr>
      <w:rPr>
        <w:rFonts w:ascii="黑体" w:eastAsia="黑体" w:hint="eastAsia"/>
        <w:b w:val="0"/>
        <w:i w:val="0"/>
        <w:sz w:val="24"/>
      </w:rPr>
    </w:lvl>
  </w:abstractNum>
  <w:abstractNum w:abstractNumId="1">
    <w:nsid w:val="2B242FA7"/>
    <w:multiLevelType w:val="singleLevel"/>
    <w:tmpl w:val="2DF4477C"/>
    <w:lvl w:ilvl="0">
      <w:start w:val="1"/>
      <w:numFmt w:val="chineseCountingThousand"/>
      <w:lvlText w:val="%1、"/>
      <w:lvlJc w:val="left"/>
      <w:pPr>
        <w:tabs>
          <w:tab w:val="num" w:pos="360"/>
        </w:tabs>
        <w:ind w:left="227" w:hanging="227"/>
      </w:pPr>
      <w:rPr>
        <w:rFonts w:ascii="黑体" w:eastAsia="黑体" w:hint="eastAsia"/>
        <w:b w:val="0"/>
        <w:i w:val="0"/>
        <w:sz w:val="24"/>
      </w:rPr>
    </w:lvl>
  </w:abstractNum>
  <w:abstractNum w:abstractNumId="2">
    <w:nsid w:val="341D6B93"/>
    <w:multiLevelType w:val="singleLevel"/>
    <w:tmpl w:val="FFF60E44"/>
    <w:lvl w:ilvl="0">
      <w:start w:val="1"/>
      <w:numFmt w:val="decimal"/>
      <w:pStyle w:val="a0"/>
      <w:lvlText w:val="%1、"/>
      <w:lvlJc w:val="left"/>
      <w:pPr>
        <w:tabs>
          <w:tab w:val="num" w:pos="785"/>
        </w:tabs>
        <w:ind w:left="454" w:hanging="29"/>
      </w:pPr>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95"/>
  <w:drawingGridVerticalSpacing w:val="289"/>
  <w:displayHorizontalDrawingGridEvery w:val="0"/>
  <w:characterSpacingControl w:val="compressPunctuation"/>
  <w:hdrShapeDefaults>
    <o:shapedefaults v:ext="edit" spidmax="5122"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41018C"/>
    <w:rsid w:val="000013DD"/>
    <w:rsid w:val="00004457"/>
    <w:rsid w:val="00007BF6"/>
    <w:rsid w:val="000116F0"/>
    <w:rsid w:val="00013C0B"/>
    <w:rsid w:val="000151E8"/>
    <w:rsid w:val="000208BC"/>
    <w:rsid w:val="0003649A"/>
    <w:rsid w:val="00044EF8"/>
    <w:rsid w:val="00046051"/>
    <w:rsid w:val="0005080E"/>
    <w:rsid w:val="000540DC"/>
    <w:rsid w:val="0006381A"/>
    <w:rsid w:val="000714F9"/>
    <w:rsid w:val="00071787"/>
    <w:rsid w:val="000747A7"/>
    <w:rsid w:val="000753FA"/>
    <w:rsid w:val="00075756"/>
    <w:rsid w:val="000759CB"/>
    <w:rsid w:val="000761D2"/>
    <w:rsid w:val="000C06AC"/>
    <w:rsid w:val="000C0967"/>
    <w:rsid w:val="000C25C3"/>
    <w:rsid w:val="000C35D1"/>
    <w:rsid w:val="000D7D41"/>
    <w:rsid w:val="00107A0C"/>
    <w:rsid w:val="00110946"/>
    <w:rsid w:val="00117BE9"/>
    <w:rsid w:val="001427A8"/>
    <w:rsid w:val="00153E86"/>
    <w:rsid w:val="00177B3D"/>
    <w:rsid w:val="0018512B"/>
    <w:rsid w:val="00197633"/>
    <w:rsid w:val="001A2AEC"/>
    <w:rsid w:val="001A3C51"/>
    <w:rsid w:val="001B4554"/>
    <w:rsid w:val="001B5421"/>
    <w:rsid w:val="001B7D59"/>
    <w:rsid w:val="001D114A"/>
    <w:rsid w:val="0020115D"/>
    <w:rsid w:val="00221DBA"/>
    <w:rsid w:val="00231F64"/>
    <w:rsid w:val="00236D66"/>
    <w:rsid w:val="002420BD"/>
    <w:rsid w:val="00242259"/>
    <w:rsid w:val="002549B3"/>
    <w:rsid w:val="002566B1"/>
    <w:rsid w:val="00274F1B"/>
    <w:rsid w:val="00280225"/>
    <w:rsid w:val="00283A4C"/>
    <w:rsid w:val="0028685A"/>
    <w:rsid w:val="002A2738"/>
    <w:rsid w:val="002B12A5"/>
    <w:rsid w:val="002B7BD3"/>
    <w:rsid w:val="002C5452"/>
    <w:rsid w:val="002C7188"/>
    <w:rsid w:val="002F1B2E"/>
    <w:rsid w:val="002F4815"/>
    <w:rsid w:val="00304662"/>
    <w:rsid w:val="00305C26"/>
    <w:rsid w:val="00323616"/>
    <w:rsid w:val="003250FD"/>
    <w:rsid w:val="00330F90"/>
    <w:rsid w:val="00333720"/>
    <w:rsid w:val="0034469E"/>
    <w:rsid w:val="00346B22"/>
    <w:rsid w:val="003609A9"/>
    <w:rsid w:val="00361FB5"/>
    <w:rsid w:val="00364AAB"/>
    <w:rsid w:val="00364ADF"/>
    <w:rsid w:val="00371C87"/>
    <w:rsid w:val="00391715"/>
    <w:rsid w:val="00392B07"/>
    <w:rsid w:val="003A0879"/>
    <w:rsid w:val="003A339C"/>
    <w:rsid w:val="003A6414"/>
    <w:rsid w:val="003A6752"/>
    <w:rsid w:val="003B1FCF"/>
    <w:rsid w:val="003D25E9"/>
    <w:rsid w:val="003D5137"/>
    <w:rsid w:val="003D5F8C"/>
    <w:rsid w:val="003D7EBA"/>
    <w:rsid w:val="003E0EA6"/>
    <w:rsid w:val="003E67FE"/>
    <w:rsid w:val="003F1373"/>
    <w:rsid w:val="003F4CE0"/>
    <w:rsid w:val="003F6FE7"/>
    <w:rsid w:val="0040699F"/>
    <w:rsid w:val="0041018C"/>
    <w:rsid w:val="00427757"/>
    <w:rsid w:val="00441EDA"/>
    <w:rsid w:val="004420D2"/>
    <w:rsid w:val="004446D1"/>
    <w:rsid w:val="0044774B"/>
    <w:rsid w:val="004515C6"/>
    <w:rsid w:val="00452FAF"/>
    <w:rsid w:val="00467802"/>
    <w:rsid w:val="0047471B"/>
    <w:rsid w:val="00480B0F"/>
    <w:rsid w:val="004829CB"/>
    <w:rsid w:val="00487C8A"/>
    <w:rsid w:val="00493174"/>
    <w:rsid w:val="004937F7"/>
    <w:rsid w:val="004B52D7"/>
    <w:rsid w:val="004C07AF"/>
    <w:rsid w:val="004C592E"/>
    <w:rsid w:val="004C5E88"/>
    <w:rsid w:val="004D1922"/>
    <w:rsid w:val="004D5D3A"/>
    <w:rsid w:val="004F38F3"/>
    <w:rsid w:val="004F4189"/>
    <w:rsid w:val="004F4B39"/>
    <w:rsid w:val="00521BE1"/>
    <w:rsid w:val="00521F2A"/>
    <w:rsid w:val="005255E6"/>
    <w:rsid w:val="005326BD"/>
    <w:rsid w:val="00550081"/>
    <w:rsid w:val="00554180"/>
    <w:rsid w:val="005561CA"/>
    <w:rsid w:val="00560D5C"/>
    <w:rsid w:val="005731CE"/>
    <w:rsid w:val="00574156"/>
    <w:rsid w:val="00574ECD"/>
    <w:rsid w:val="005A42AF"/>
    <w:rsid w:val="005A672B"/>
    <w:rsid w:val="005B05C1"/>
    <w:rsid w:val="005B0E1F"/>
    <w:rsid w:val="005C7347"/>
    <w:rsid w:val="005E6690"/>
    <w:rsid w:val="005F1CCE"/>
    <w:rsid w:val="005F66DB"/>
    <w:rsid w:val="005F71AB"/>
    <w:rsid w:val="00610F26"/>
    <w:rsid w:val="006128A2"/>
    <w:rsid w:val="00616D09"/>
    <w:rsid w:val="0062166E"/>
    <w:rsid w:val="00641016"/>
    <w:rsid w:val="00661313"/>
    <w:rsid w:val="00662B78"/>
    <w:rsid w:val="00677EA5"/>
    <w:rsid w:val="006824DD"/>
    <w:rsid w:val="00685463"/>
    <w:rsid w:val="00685D2F"/>
    <w:rsid w:val="006C1F7A"/>
    <w:rsid w:val="006D7985"/>
    <w:rsid w:val="006E56F6"/>
    <w:rsid w:val="006F7265"/>
    <w:rsid w:val="0071670A"/>
    <w:rsid w:val="00720A32"/>
    <w:rsid w:val="00737864"/>
    <w:rsid w:val="007525B6"/>
    <w:rsid w:val="00753B69"/>
    <w:rsid w:val="00755085"/>
    <w:rsid w:val="0076265F"/>
    <w:rsid w:val="00770715"/>
    <w:rsid w:val="00771150"/>
    <w:rsid w:val="0077249B"/>
    <w:rsid w:val="00777475"/>
    <w:rsid w:val="00780C74"/>
    <w:rsid w:val="00785F4E"/>
    <w:rsid w:val="00786263"/>
    <w:rsid w:val="00787BF2"/>
    <w:rsid w:val="00790E22"/>
    <w:rsid w:val="007A6546"/>
    <w:rsid w:val="007B44B0"/>
    <w:rsid w:val="007C2527"/>
    <w:rsid w:val="007F36E4"/>
    <w:rsid w:val="0080256C"/>
    <w:rsid w:val="00802BC4"/>
    <w:rsid w:val="0080776D"/>
    <w:rsid w:val="008110EA"/>
    <w:rsid w:val="008303BC"/>
    <w:rsid w:val="00847493"/>
    <w:rsid w:val="00861990"/>
    <w:rsid w:val="0086216E"/>
    <w:rsid w:val="008643DB"/>
    <w:rsid w:val="008662A6"/>
    <w:rsid w:val="00877196"/>
    <w:rsid w:val="008816E6"/>
    <w:rsid w:val="00890B17"/>
    <w:rsid w:val="008964D6"/>
    <w:rsid w:val="008A2E77"/>
    <w:rsid w:val="008B6676"/>
    <w:rsid w:val="008C0F4D"/>
    <w:rsid w:val="008C0FE4"/>
    <w:rsid w:val="008C6E8C"/>
    <w:rsid w:val="008D4BCD"/>
    <w:rsid w:val="008E0DC1"/>
    <w:rsid w:val="008E0EFC"/>
    <w:rsid w:val="008E5AC7"/>
    <w:rsid w:val="008E6088"/>
    <w:rsid w:val="008F3BFD"/>
    <w:rsid w:val="008F3D45"/>
    <w:rsid w:val="00913737"/>
    <w:rsid w:val="009272C4"/>
    <w:rsid w:val="00927921"/>
    <w:rsid w:val="00927A5D"/>
    <w:rsid w:val="00930C14"/>
    <w:rsid w:val="00931345"/>
    <w:rsid w:val="00935F80"/>
    <w:rsid w:val="0093634C"/>
    <w:rsid w:val="009513B9"/>
    <w:rsid w:val="009536B4"/>
    <w:rsid w:val="009547D4"/>
    <w:rsid w:val="00954F29"/>
    <w:rsid w:val="00957A92"/>
    <w:rsid w:val="00966BE6"/>
    <w:rsid w:val="00972E56"/>
    <w:rsid w:val="009731C3"/>
    <w:rsid w:val="009836A8"/>
    <w:rsid w:val="009943BF"/>
    <w:rsid w:val="00995466"/>
    <w:rsid w:val="00996660"/>
    <w:rsid w:val="009C07C1"/>
    <w:rsid w:val="009C2412"/>
    <w:rsid w:val="009D01E8"/>
    <w:rsid w:val="009E6663"/>
    <w:rsid w:val="009F7D78"/>
    <w:rsid w:val="00A04A25"/>
    <w:rsid w:val="00A06D79"/>
    <w:rsid w:val="00A12CCE"/>
    <w:rsid w:val="00A14288"/>
    <w:rsid w:val="00A20B65"/>
    <w:rsid w:val="00A34A4E"/>
    <w:rsid w:val="00A34ED1"/>
    <w:rsid w:val="00A35C6C"/>
    <w:rsid w:val="00A51551"/>
    <w:rsid w:val="00A60195"/>
    <w:rsid w:val="00A71C8D"/>
    <w:rsid w:val="00A816F6"/>
    <w:rsid w:val="00A83918"/>
    <w:rsid w:val="00A857B2"/>
    <w:rsid w:val="00A93142"/>
    <w:rsid w:val="00AA027A"/>
    <w:rsid w:val="00AA3FEE"/>
    <w:rsid w:val="00AA503E"/>
    <w:rsid w:val="00AD27FA"/>
    <w:rsid w:val="00AE43CB"/>
    <w:rsid w:val="00AE57BF"/>
    <w:rsid w:val="00AF0507"/>
    <w:rsid w:val="00AF5A7C"/>
    <w:rsid w:val="00B34853"/>
    <w:rsid w:val="00B35338"/>
    <w:rsid w:val="00B36810"/>
    <w:rsid w:val="00B41B61"/>
    <w:rsid w:val="00B53E04"/>
    <w:rsid w:val="00B56876"/>
    <w:rsid w:val="00B626AC"/>
    <w:rsid w:val="00B73193"/>
    <w:rsid w:val="00B76363"/>
    <w:rsid w:val="00B85FC8"/>
    <w:rsid w:val="00B925EF"/>
    <w:rsid w:val="00B936C6"/>
    <w:rsid w:val="00BB1CB9"/>
    <w:rsid w:val="00BB3051"/>
    <w:rsid w:val="00BB6C36"/>
    <w:rsid w:val="00BC1903"/>
    <w:rsid w:val="00BC36C0"/>
    <w:rsid w:val="00BE3250"/>
    <w:rsid w:val="00BF0AD7"/>
    <w:rsid w:val="00BF424F"/>
    <w:rsid w:val="00BF5B28"/>
    <w:rsid w:val="00C00315"/>
    <w:rsid w:val="00C00F87"/>
    <w:rsid w:val="00C1457E"/>
    <w:rsid w:val="00C21B50"/>
    <w:rsid w:val="00C2330E"/>
    <w:rsid w:val="00C30BE8"/>
    <w:rsid w:val="00C313EC"/>
    <w:rsid w:val="00C328F3"/>
    <w:rsid w:val="00C34399"/>
    <w:rsid w:val="00C44DFD"/>
    <w:rsid w:val="00C65692"/>
    <w:rsid w:val="00C70294"/>
    <w:rsid w:val="00C812CF"/>
    <w:rsid w:val="00C8266F"/>
    <w:rsid w:val="00C96BBD"/>
    <w:rsid w:val="00CA3AC9"/>
    <w:rsid w:val="00CA648B"/>
    <w:rsid w:val="00CB036F"/>
    <w:rsid w:val="00CD04BC"/>
    <w:rsid w:val="00CD2327"/>
    <w:rsid w:val="00CD2FE0"/>
    <w:rsid w:val="00CE326C"/>
    <w:rsid w:val="00CF003D"/>
    <w:rsid w:val="00D10EC0"/>
    <w:rsid w:val="00D24666"/>
    <w:rsid w:val="00D50281"/>
    <w:rsid w:val="00D57E92"/>
    <w:rsid w:val="00D61748"/>
    <w:rsid w:val="00D809D2"/>
    <w:rsid w:val="00D950CA"/>
    <w:rsid w:val="00D9543D"/>
    <w:rsid w:val="00DB7ADD"/>
    <w:rsid w:val="00DC7D60"/>
    <w:rsid w:val="00DD3E66"/>
    <w:rsid w:val="00DD6C73"/>
    <w:rsid w:val="00DE10E2"/>
    <w:rsid w:val="00DE740A"/>
    <w:rsid w:val="00DF3C08"/>
    <w:rsid w:val="00E06332"/>
    <w:rsid w:val="00E06BB3"/>
    <w:rsid w:val="00E33317"/>
    <w:rsid w:val="00E42516"/>
    <w:rsid w:val="00E458EB"/>
    <w:rsid w:val="00E50FFF"/>
    <w:rsid w:val="00E5343B"/>
    <w:rsid w:val="00E705FA"/>
    <w:rsid w:val="00E71EDF"/>
    <w:rsid w:val="00E76078"/>
    <w:rsid w:val="00E848D6"/>
    <w:rsid w:val="00E851AC"/>
    <w:rsid w:val="00E95A77"/>
    <w:rsid w:val="00E9614A"/>
    <w:rsid w:val="00E9641E"/>
    <w:rsid w:val="00E96F90"/>
    <w:rsid w:val="00EA42F7"/>
    <w:rsid w:val="00EC0227"/>
    <w:rsid w:val="00EC5482"/>
    <w:rsid w:val="00EC6A1B"/>
    <w:rsid w:val="00ED00B2"/>
    <w:rsid w:val="00EE1B9F"/>
    <w:rsid w:val="00EE1C96"/>
    <w:rsid w:val="00EE47FE"/>
    <w:rsid w:val="00EF374D"/>
    <w:rsid w:val="00F05853"/>
    <w:rsid w:val="00F07D38"/>
    <w:rsid w:val="00F15B80"/>
    <w:rsid w:val="00F213D2"/>
    <w:rsid w:val="00F23B36"/>
    <w:rsid w:val="00F27F27"/>
    <w:rsid w:val="00F30CFC"/>
    <w:rsid w:val="00F43DEB"/>
    <w:rsid w:val="00F53641"/>
    <w:rsid w:val="00F5625A"/>
    <w:rsid w:val="00F64DED"/>
    <w:rsid w:val="00F73C38"/>
    <w:rsid w:val="00F83395"/>
    <w:rsid w:val="00F8767E"/>
    <w:rsid w:val="00F90266"/>
    <w:rsid w:val="00F92983"/>
    <w:rsid w:val="00FA266E"/>
    <w:rsid w:val="00FA2B00"/>
    <w:rsid w:val="00FB422E"/>
    <w:rsid w:val="00FB4BF8"/>
    <w:rsid w:val="00FB60D5"/>
    <w:rsid w:val="00FC66DD"/>
    <w:rsid w:val="00FD1FD6"/>
    <w:rsid w:val="00FD6FDB"/>
    <w:rsid w:val="00FE1023"/>
    <w:rsid w:val="00FE1512"/>
    <w:rsid w:val="00FE1E81"/>
    <w:rsid w:val="00FF4577"/>
    <w:rsid w:val="00FF52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09A9"/>
    <w:pPr>
      <w:widowControl w:val="0"/>
      <w:jc w:val="both"/>
    </w:pPr>
    <w:rPr>
      <w:kern w:val="2"/>
      <w:sz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3609A9"/>
    <w:rPr>
      <w:rFonts w:eastAsia="隶书"/>
      <w:b/>
      <w:sz w:val="44"/>
    </w:rPr>
  </w:style>
  <w:style w:type="paragraph" w:styleId="a6">
    <w:name w:val="header"/>
    <w:basedOn w:val="a1"/>
    <w:link w:val="Char"/>
    <w:uiPriority w:val="99"/>
    <w:rsid w:val="003609A9"/>
    <w:pPr>
      <w:tabs>
        <w:tab w:val="center" w:pos="4153"/>
        <w:tab w:val="right" w:pos="8306"/>
      </w:tabs>
      <w:snapToGrid w:val="0"/>
      <w:jc w:val="center"/>
    </w:pPr>
    <w:rPr>
      <w:sz w:val="18"/>
    </w:rPr>
  </w:style>
  <w:style w:type="paragraph" w:styleId="a7">
    <w:name w:val="footer"/>
    <w:basedOn w:val="a1"/>
    <w:link w:val="Char0"/>
    <w:uiPriority w:val="99"/>
    <w:rsid w:val="003609A9"/>
    <w:pPr>
      <w:tabs>
        <w:tab w:val="center" w:pos="4153"/>
        <w:tab w:val="right" w:pos="8306"/>
      </w:tabs>
      <w:snapToGrid w:val="0"/>
      <w:jc w:val="left"/>
    </w:pPr>
    <w:rPr>
      <w:sz w:val="18"/>
    </w:rPr>
  </w:style>
  <w:style w:type="character" w:styleId="a8">
    <w:name w:val="page number"/>
    <w:basedOn w:val="a2"/>
    <w:rsid w:val="003609A9"/>
  </w:style>
  <w:style w:type="paragraph" w:customStyle="1" w:styleId="a">
    <w:name w:val="*题型说明"/>
    <w:basedOn w:val="a1"/>
    <w:next w:val="a1"/>
    <w:rsid w:val="003609A9"/>
    <w:pPr>
      <w:numPr>
        <w:numId w:val="2"/>
      </w:numPr>
      <w:tabs>
        <w:tab w:val="clear" w:pos="360"/>
        <w:tab w:val="num" w:pos="475"/>
      </w:tabs>
      <w:spacing w:after="120" w:line="360" w:lineRule="exact"/>
    </w:pPr>
    <w:rPr>
      <w:rFonts w:ascii="Courier New" w:eastAsia="黑体" w:hAnsi="Courier New"/>
      <w:sz w:val="24"/>
    </w:rPr>
  </w:style>
  <w:style w:type="paragraph" w:customStyle="1" w:styleId="a9">
    <w:name w:val="填空题"/>
    <w:basedOn w:val="a1"/>
    <w:rsid w:val="003609A9"/>
    <w:pPr>
      <w:spacing w:after="120"/>
      <w:ind w:firstLine="425"/>
      <w:jc w:val="left"/>
    </w:pPr>
    <w:rPr>
      <w:sz w:val="24"/>
    </w:rPr>
  </w:style>
  <w:style w:type="paragraph" w:customStyle="1" w:styleId="a0">
    <w:name w:val="计算题"/>
    <w:basedOn w:val="a1"/>
    <w:next w:val="a1"/>
    <w:rsid w:val="003609A9"/>
    <w:pPr>
      <w:numPr>
        <w:numId w:val="3"/>
      </w:numPr>
    </w:pPr>
  </w:style>
  <w:style w:type="paragraph" w:customStyle="1" w:styleId="aa">
    <w:name w:val="案例"/>
    <w:basedOn w:val="a0"/>
    <w:rsid w:val="003609A9"/>
    <w:pPr>
      <w:numPr>
        <w:numId w:val="0"/>
      </w:numPr>
      <w:ind w:left="425" w:firstLine="425"/>
    </w:pPr>
  </w:style>
  <w:style w:type="paragraph" w:customStyle="1" w:styleId="xl41">
    <w:name w:val="xl41"/>
    <w:basedOn w:val="a1"/>
    <w:rsid w:val="003609A9"/>
    <w:pPr>
      <w:widowControl/>
      <w:spacing w:before="100" w:beforeAutospacing="1" w:after="100" w:afterAutospacing="1"/>
      <w:jc w:val="center"/>
    </w:pPr>
    <w:rPr>
      <w:rFonts w:ascii="宋体" w:hAnsi="宋体" w:hint="eastAsia"/>
      <w:kern w:val="0"/>
      <w:sz w:val="24"/>
      <w:szCs w:val="24"/>
    </w:rPr>
  </w:style>
  <w:style w:type="paragraph" w:styleId="ab">
    <w:name w:val="Plain Text"/>
    <w:basedOn w:val="a1"/>
    <w:rsid w:val="003609A9"/>
    <w:rPr>
      <w:rFonts w:ascii="宋体" w:hAnsi="Courier New" w:cs="Courier New"/>
      <w:szCs w:val="21"/>
    </w:rPr>
  </w:style>
  <w:style w:type="paragraph" w:styleId="2">
    <w:name w:val="Body Text Indent 2"/>
    <w:basedOn w:val="a1"/>
    <w:rsid w:val="003609A9"/>
    <w:pPr>
      <w:spacing w:after="240"/>
      <w:ind w:firstLineChars="1100" w:firstLine="2640"/>
    </w:pPr>
    <w:rPr>
      <w:rFonts w:ascii="宋体" w:hAnsi="宋体"/>
      <w:kern w:val="0"/>
      <w:sz w:val="24"/>
    </w:rPr>
  </w:style>
  <w:style w:type="paragraph" w:customStyle="1" w:styleId="style2">
    <w:name w:val="style2"/>
    <w:basedOn w:val="a1"/>
    <w:rsid w:val="0044774B"/>
    <w:pPr>
      <w:widowControl/>
      <w:spacing w:before="100" w:beforeAutospacing="1" w:after="100" w:afterAutospacing="1"/>
      <w:jc w:val="left"/>
    </w:pPr>
    <w:rPr>
      <w:rFonts w:ascii="宋体" w:hAnsi="宋体" w:cs="宋体"/>
      <w:color w:val="3165FF"/>
      <w:kern w:val="0"/>
      <w:sz w:val="18"/>
      <w:szCs w:val="18"/>
    </w:rPr>
  </w:style>
  <w:style w:type="character" w:customStyle="1" w:styleId="Char">
    <w:name w:val="页眉 Char"/>
    <w:basedOn w:val="a2"/>
    <w:link w:val="a6"/>
    <w:uiPriority w:val="99"/>
    <w:rsid w:val="009836A8"/>
    <w:rPr>
      <w:kern w:val="2"/>
      <w:sz w:val="18"/>
    </w:rPr>
  </w:style>
  <w:style w:type="character" w:customStyle="1" w:styleId="Char0">
    <w:name w:val="页脚 Char"/>
    <w:basedOn w:val="a2"/>
    <w:link w:val="a7"/>
    <w:uiPriority w:val="99"/>
    <w:rsid w:val="009836A8"/>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09A9"/>
    <w:pPr>
      <w:widowControl w:val="0"/>
      <w:jc w:val="both"/>
    </w:pPr>
    <w:rPr>
      <w:kern w:val="2"/>
      <w:sz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sid w:val="003609A9"/>
    <w:rPr>
      <w:rFonts w:eastAsia="隶书"/>
      <w:b/>
      <w:sz w:val="44"/>
    </w:rPr>
  </w:style>
  <w:style w:type="paragraph" w:styleId="a6">
    <w:name w:val="header"/>
    <w:basedOn w:val="a1"/>
    <w:link w:val="Char"/>
    <w:uiPriority w:val="99"/>
    <w:rsid w:val="003609A9"/>
    <w:pPr>
      <w:tabs>
        <w:tab w:val="center" w:pos="4153"/>
        <w:tab w:val="right" w:pos="8306"/>
      </w:tabs>
      <w:snapToGrid w:val="0"/>
      <w:jc w:val="center"/>
    </w:pPr>
    <w:rPr>
      <w:sz w:val="18"/>
    </w:rPr>
  </w:style>
  <w:style w:type="paragraph" w:styleId="a7">
    <w:name w:val="footer"/>
    <w:basedOn w:val="a1"/>
    <w:link w:val="Char0"/>
    <w:uiPriority w:val="99"/>
    <w:rsid w:val="003609A9"/>
    <w:pPr>
      <w:tabs>
        <w:tab w:val="center" w:pos="4153"/>
        <w:tab w:val="right" w:pos="8306"/>
      </w:tabs>
      <w:snapToGrid w:val="0"/>
      <w:jc w:val="left"/>
    </w:pPr>
    <w:rPr>
      <w:sz w:val="18"/>
    </w:rPr>
  </w:style>
  <w:style w:type="character" w:styleId="a8">
    <w:name w:val="page number"/>
    <w:basedOn w:val="a2"/>
    <w:rsid w:val="003609A9"/>
  </w:style>
  <w:style w:type="paragraph" w:customStyle="1" w:styleId="a">
    <w:name w:val="*题型说明"/>
    <w:basedOn w:val="a1"/>
    <w:next w:val="a1"/>
    <w:rsid w:val="003609A9"/>
    <w:pPr>
      <w:numPr>
        <w:numId w:val="2"/>
      </w:numPr>
      <w:tabs>
        <w:tab w:val="clear" w:pos="360"/>
        <w:tab w:val="num" w:pos="475"/>
      </w:tabs>
      <w:spacing w:after="120" w:line="360" w:lineRule="exact"/>
    </w:pPr>
    <w:rPr>
      <w:rFonts w:ascii="Courier New" w:eastAsia="黑体" w:hAnsi="Courier New"/>
      <w:sz w:val="24"/>
    </w:rPr>
  </w:style>
  <w:style w:type="paragraph" w:customStyle="1" w:styleId="a9">
    <w:name w:val="填空题"/>
    <w:basedOn w:val="a1"/>
    <w:rsid w:val="003609A9"/>
    <w:pPr>
      <w:spacing w:after="120"/>
      <w:ind w:firstLine="425"/>
      <w:jc w:val="left"/>
    </w:pPr>
    <w:rPr>
      <w:sz w:val="24"/>
    </w:rPr>
  </w:style>
  <w:style w:type="paragraph" w:customStyle="1" w:styleId="a0">
    <w:name w:val="计算题"/>
    <w:basedOn w:val="a1"/>
    <w:next w:val="a1"/>
    <w:rsid w:val="003609A9"/>
    <w:pPr>
      <w:numPr>
        <w:numId w:val="3"/>
      </w:numPr>
    </w:pPr>
  </w:style>
  <w:style w:type="paragraph" w:customStyle="1" w:styleId="aa">
    <w:name w:val="案例"/>
    <w:basedOn w:val="a0"/>
    <w:rsid w:val="003609A9"/>
    <w:pPr>
      <w:numPr>
        <w:numId w:val="0"/>
      </w:numPr>
      <w:ind w:left="425" w:firstLine="425"/>
    </w:pPr>
  </w:style>
  <w:style w:type="paragraph" w:customStyle="1" w:styleId="xl41">
    <w:name w:val="xl41"/>
    <w:basedOn w:val="a1"/>
    <w:rsid w:val="003609A9"/>
    <w:pPr>
      <w:widowControl/>
      <w:spacing w:before="100" w:beforeAutospacing="1" w:after="100" w:afterAutospacing="1"/>
      <w:jc w:val="center"/>
    </w:pPr>
    <w:rPr>
      <w:rFonts w:ascii="宋体" w:hAnsi="宋体" w:hint="eastAsia"/>
      <w:kern w:val="0"/>
      <w:sz w:val="24"/>
      <w:szCs w:val="24"/>
    </w:rPr>
  </w:style>
  <w:style w:type="paragraph" w:styleId="ab">
    <w:name w:val="Plain Text"/>
    <w:basedOn w:val="a1"/>
    <w:rsid w:val="003609A9"/>
    <w:rPr>
      <w:rFonts w:ascii="宋体" w:hAnsi="Courier New" w:cs="Courier New"/>
      <w:szCs w:val="21"/>
    </w:rPr>
  </w:style>
  <w:style w:type="paragraph" w:styleId="2">
    <w:name w:val="Body Text Indent 2"/>
    <w:basedOn w:val="a1"/>
    <w:rsid w:val="003609A9"/>
    <w:pPr>
      <w:spacing w:after="240"/>
      <w:ind w:firstLineChars="1100" w:firstLine="2640"/>
    </w:pPr>
    <w:rPr>
      <w:rFonts w:ascii="宋体" w:hAnsi="宋体"/>
      <w:kern w:val="0"/>
      <w:sz w:val="24"/>
    </w:rPr>
  </w:style>
  <w:style w:type="paragraph" w:customStyle="1" w:styleId="style2">
    <w:name w:val="style2"/>
    <w:basedOn w:val="a1"/>
    <w:rsid w:val="0044774B"/>
    <w:pPr>
      <w:widowControl/>
      <w:spacing w:before="100" w:beforeAutospacing="1" w:after="100" w:afterAutospacing="1"/>
      <w:jc w:val="left"/>
    </w:pPr>
    <w:rPr>
      <w:rFonts w:ascii="宋体" w:hAnsi="宋体" w:cs="宋体"/>
      <w:color w:val="3165FF"/>
      <w:kern w:val="0"/>
      <w:sz w:val="18"/>
      <w:szCs w:val="18"/>
    </w:rPr>
  </w:style>
  <w:style w:type="character" w:customStyle="1" w:styleId="Char">
    <w:name w:val="页眉 Char"/>
    <w:basedOn w:val="a2"/>
    <w:link w:val="a6"/>
    <w:uiPriority w:val="99"/>
    <w:rsid w:val="009836A8"/>
    <w:rPr>
      <w:kern w:val="2"/>
      <w:sz w:val="18"/>
    </w:rPr>
  </w:style>
  <w:style w:type="character" w:customStyle="1" w:styleId="Char0">
    <w:name w:val="页脚 Char"/>
    <w:basedOn w:val="a2"/>
    <w:link w:val="a7"/>
    <w:uiPriority w:val="99"/>
    <w:rsid w:val="009836A8"/>
    <w:rPr>
      <w:kern w:val="2"/>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dministrator\&#26700;&#38754;\mb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mb2</Template>
  <TotalTime>205</TotalTime>
  <Pages>6</Pages>
  <Words>1483</Words>
  <Characters>8459</Characters>
  <Application>Microsoft Office Word</Application>
  <DocSecurity>0</DocSecurity>
  <Lines>70</Lines>
  <Paragraphs>19</Paragraphs>
  <ScaleCrop>false</ScaleCrop>
  <Company>Microsoft</Company>
  <LinksUpToDate>false</LinksUpToDate>
  <CharactersWithSpaces>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嘉兴学院试卷</dc:title>
  <dc:subject>试卷</dc:subject>
  <dc:creator>Jwc01</dc:creator>
  <cp:lastModifiedBy>xhy</cp:lastModifiedBy>
  <cp:revision>251</cp:revision>
  <cp:lastPrinted>2002-05-09T01:10:00Z</cp:lastPrinted>
  <dcterms:created xsi:type="dcterms:W3CDTF">2018-10-17T07:28:00Z</dcterms:created>
  <dcterms:modified xsi:type="dcterms:W3CDTF">2022-04-08T02:15:00Z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纸张大小">
    <vt:lpwstr>8开（宽39×高27厘米）</vt:lpwstr>
  </property>
  <property fmtid="{D5CDD505-2E9C-101B-9397-08002B2CF9AE}" pid="3" name="印制方式">
    <vt:lpwstr>单面打印</vt:lpwstr>
  </property>
  <property fmtid="{D5CDD505-2E9C-101B-9397-08002B2CF9AE}" pid="4" name="打印机型">
    <vt:lpwstr>针式</vt:lpwstr>
  </property>
  <property fmtid="{D5CDD505-2E9C-101B-9397-08002B2CF9AE}" pid="5" name="试卷形式">
    <vt:lpwstr>复合式（卷上直接答题）</vt:lpwstr>
  </property>
</Properties>
</file>